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53E05F51" w:rsidR="001A625F" w:rsidRPr="00F076AE" w:rsidRDefault="000548BE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TRAINING AND AWARENESS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51BC5EC8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00</w:t>
      </w:r>
      <w:r w:rsidR="000548BE">
        <w:rPr>
          <w:sz w:val="32"/>
        </w:rPr>
        <w:t>7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409"/>
        <w:gridCol w:w="3099"/>
        <w:gridCol w:w="2980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1526"/>
        <w:gridCol w:w="595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58F3283D" w14:textId="767FE41C" w:rsidR="0006646C" w:rsidRDefault="00CF08A9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5746" w:history="1">
            <w:r w:rsidR="0006646C" w:rsidRPr="0057752E">
              <w:rPr>
                <w:rStyle w:val="Hyperlink"/>
                <w:noProof/>
              </w:rPr>
              <w:t>1</w:t>
            </w:r>
            <w:r w:rsidR="0006646C">
              <w:rPr>
                <w:rFonts w:asciiTheme="minorHAnsi" w:hAnsiTheme="minorHAnsi"/>
                <w:noProof/>
              </w:rPr>
              <w:tab/>
            </w:r>
            <w:r w:rsidR="0006646C" w:rsidRPr="0057752E">
              <w:rPr>
                <w:rStyle w:val="Hyperlink"/>
                <w:noProof/>
              </w:rPr>
              <w:t>Purpose</w:t>
            </w:r>
            <w:r w:rsidR="0006646C">
              <w:rPr>
                <w:noProof/>
                <w:webHidden/>
              </w:rPr>
              <w:tab/>
            </w:r>
            <w:r w:rsidR="0006646C">
              <w:rPr>
                <w:noProof/>
                <w:webHidden/>
              </w:rPr>
              <w:fldChar w:fldCharType="begin"/>
            </w:r>
            <w:r w:rsidR="0006646C">
              <w:rPr>
                <w:noProof/>
                <w:webHidden/>
              </w:rPr>
              <w:instrText xml:space="preserve"> PAGEREF _Toc52625746 \h </w:instrText>
            </w:r>
            <w:r w:rsidR="0006646C">
              <w:rPr>
                <w:noProof/>
                <w:webHidden/>
              </w:rPr>
            </w:r>
            <w:r w:rsidR="0006646C">
              <w:rPr>
                <w:noProof/>
                <w:webHidden/>
              </w:rPr>
              <w:fldChar w:fldCharType="separate"/>
            </w:r>
            <w:r w:rsidR="0006646C">
              <w:rPr>
                <w:noProof/>
                <w:webHidden/>
              </w:rPr>
              <w:t>3</w:t>
            </w:r>
            <w:r w:rsidR="0006646C">
              <w:rPr>
                <w:noProof/>
                <w:webHidden/>
              </w:rPr>
              <w:fldChar w:fldCharType="end"/>
            </w:r>
          </w:hyperlink>
        </w:p>
        <w:p w14:paraId="035B9716" w14:textId="6EAE4B35" w:rsidR="0006646C" w:rsidRDefault="0006646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7" w:history="1">
            <w:r w:rsidRPr="0057752E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BFE22F" w14:textId="06AF5161" w:rsidR="0006646C" w:rsidRDefault="0006646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8" w:history="1">
            <w:r w:rsidRPr="0057752E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511F2" w14:textId="2D46A779" w:rsidR="0006646C" w:rsidRDefault="0006646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49" w:history="1">
            <w:r w:rsidRPr="0057752E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E47E8" w14:textId="0FCA0469" w:rsidR="0006646C" w:rsidRDefault="0006646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50" w:history="1">
            <w:r w:rsidRPr="0057752E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Training Needs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964B3" w14:textId="777AB809" w:rsidR="0006646C" w:rsidRDefault="0006646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51" w:history="1">
            <w:r w:rsidRPr="0057752E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Organizational OSH Training Matrix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90391" w14:textId="62925147" w:rsidR="0006646C" w:rsidRDefault="0006646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52" w:history="1">
            <w:r w:rsidRPr="0057752E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Training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A91AB" w14:textId="5D59B6F0" w:rsidR="0006646C" w:rsidRDefault="0006646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53" w:history="1">
            <w:r w:rsidRPr="0057752E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Training Evaluations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63053E" w14:textId="06077585" w:rsidR="0006646C" w:rsidRDefault="0006646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54" w:history="1">
            <w:r w:rsidRPr="0057752E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Visitor Inductions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CF73C" w14:textId="71DDB09A" w:rsidR="0006646C" w:rsidRDefault="0006646C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55" w:history="1">
            <w:r w:rsidRPr="0057752E">
              <w:rPr>
                <w:rStyle w:val="Hyperlink"/>
                <w:noProof/>
              </w:rPr>
              <w:t>4.6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Training Provision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59F39" w14:textId="771B4225" w:rsidR="0006646C" w:rsidRDefault="0006646C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hAnsiTheme="minorHAnsi"/>
              <w:noProof/>
            </w:rPr>
          </w:pPr>
          <w:hyperlink w:anchor="_Toc52625756" w:history="1">
            <w:r w:rsidRPr="0057752E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57752E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_Toc52625756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622A3328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4C7561">
          <w:headerReference w:type="default" r:id="rId9"/>
          <w:footerReference w:type="default" r:id="rId10"/>
          <w:pgSz w:w="11906" w:h="16838" w:code="9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5746"/>
      <w:r>
        <w:lastRenderedPageBreak/>
        <w:t>Purpose</w:t>
      </w:r>
      <w:bookmarkEnd w:id="0"/>
      <w:bookmarkEnd w:id="1"/>
    </w:p>
    <w:p w14:paraId="47462886" w14:textId="77777777" w:rsidR="000548BE" w:rsidRPr="00C01410" w:rsidRDefault="000548BE" w:rsidP="000548BE">
      <w:pPr>
        <w:pStyle w:val="Heading3"/>
      </w:pPr>
      <w:r>
        <w:t>To define requirements for ensuring a system is available to ensure all employees, visitors and contractors who require OSH training and awareness is available.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5747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5748"/>
      <w:r>
        <w:t>Responsibility</w:t>
      </w:r>
      <w:bookmarkEnd w:id="3"/>
    </w:p>
    <w:p w14:paraId="1610E644" w14:textId="77777777" w:rsidR="000548BE" w:rsidRPr="0062642D" w:rsidRDefault="000548BE" w:rsidP="000548BE">
      <w:pPr>
        <w:pStyle w:val="Heading3"/>
      </w:pPr>
      <w:r w:rsidRPr="0062642D">
        <w:t>QHSE Manager is responsible for ensuring that the procedure is being implemented across the organization.</w:t>
      </w:r>
    </w:p>
    <w:p w14:paraId="215E8609" w14:textId="77777777" w:rsidR="000548BE" w:rsidRPr="0062642D" w:rsidRDefault="000548BE" w:rsidP="000548BE">
      <w:pPr>
        <w:pStyle w:val="Heading3"/>
      </w:pPr>
      <w:r w:rsidRPr="0062642D">
        <w:t>Project Manager / Department Head is responsible for implementing this procedure.</w:t>
      </w:r>
    </w:p>
    <w:p w14:paraId="4248DE1D" w14:textId="77777777" w:rsidR="000548BE" w:rsidRPr="0062642D" w:rsidRDefault="000548BE" w:rsidP="000548BE">
      <w:pPr>
        <w:pStyle w:val="Heading3"/>
      </w:pPr>
      <w:r w:rsidRPr="0062642D">
        <w:t xml:space="preserve">Site HSE Representative is responsible for supporting the Project Manager / Department Head in implementing this procedure 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5749"/>
      <w:r>
        <w:t>Procedure</w:t>
      </w:r>
      <w:bookmarkEnd w:id="4"/>
    </w:p>
    <w:p w14:paraId="3A9CD91B" w14:textId="77777777" w:rsidR="000548BE" w:rsidRPr="00A11941" w:rsidRDefault="000548BE" w:rsidP="000548BE">
      <w:pPr>
        <w:pStyle w:val="Heading2"/>
      </w:pPr>
      <w:bookmarkStart w:id="5" w:name="_Toc15556897"/>
      <w:bookmarkStart w:id="6" w:name="_Toc52625750"/>
      <w:r>
        <w:t>Training Needs Analysis</w:t>
      </w:r>
      <w:bookmarkEnd w:id="5"/>
      <w:bookmarkEnd w:id="6"/>
    </w:p>
    <w:p w14:paraId="2E41B70D" w14:textId="77777777" w:rsidR="000548BE" w:rsidRDefault="000548BE" w:rsidP="000548BE">
      <w:pPr>
        <w:pStyle w:val="Heading3"/>
      </w:pPr>
      <w:r>
        <w:t>The organization shall conduct an analysis to identify the training needs at an organizational level for occupational safety and health.</w:t>
      </w:r>
    </w:p>
    <w:p w14:paraId="2A184A30" w14:textId="77777777" w:rsidR="000548BE" w:rsidRDefault="000548BE" w:rsidP="000548BE">
      <w:pPr>
        <w:pStyle w:val="Heading3"/>
      </w:pPr>
      <w:r>
        <w:t>The training needs analysis shall consider:</w:t>
      </w:r>
    </w:p>
    <w:p w14:paraId="00E2CC76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Legal and regulatory requirements</w:t>
      </w:r>
    </w:p>
    <w:p w14:paraId="17CA871D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Client requirements</w:t>
      </w:r>
    </w:p>
    <w:p w14:paraId="4FAE1883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Policy and Management System requirements</w:t>
      </w:r>
    </w:p>
    <w:p w14:paraId="64EF28AD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Operational requirements</w:t>
      </w:r>
    </w:p>
    <w:p w14:paraId="45F85727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Emergency response requirements</w:t>
      </w:r>
    </w:p>
    <w:p w14:paraId="633458FE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Induction requirements (both organizational and project specific)</w:t>
      </w:r>
    </w:p>
    <w:p w14:paraId="6A4702B4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Competency requirements of various trades</w:t>
      </w:r>
    </w:p>
    <w:p w14:paraId="413FABF3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Risk management requirements</w:t>
      </w:r>
    </w:p>
    <w:p w14:paraId="42B46D15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OSH roles and responsibilities requirements</w:t>
      </w:r>
    </w:p>
    <w:p w14:paraId="1EC9965F" w14:textId="77777777" w:rsidR="000548BE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Consequences of nonconformance and disciplinary action requirements</w:t>
      </w:r>
    </w:p>
    <w:p w14:paraId="369A88E3" w14:textId="77777777" w:rsidR="000548BE" w:rsidRPr="00C01410" w:rsidRDefault="000548BE" w:rsidP="000548BE">
      <w:pPr>
        <w:pStyle w:val="ListParagraph"/>
        <w:numPr>
          <w:ilvl w:val="0"/>
          <w:numId w:val="45"/>
        </w:numPr>
        <w:spacing w:after="160" w:line="259" w:lineRule="auto"/>
        <w:ind w:left="1418"/>
      </w:pPr>
      <w:r>
        <w:t>Task specific requirements</w:t>
      </w:r>
    </w:p>
    <w:p w14:paraId="61824627" w14:textId="77777777" w:rsidR="000548BE" w:rsidRDefault="000548BE" w:rsidP="000548BE">
      <w:pPr>
        <w:pStyle w:val="Heading3"/>
      </w:pPr>
      <w:r>
        <w:lastRenderedPageBreak/>
        <w:t>The training needs analysis shall consider the various designations and trades.</w:t>
      </w:r>
    </w:p>
    <w:p w14:paraId="5DCA3044" w14:textId="77777777" w:rsidR="000548BE" w:rsidRDefault="000548BE" w:rsidP="000548BE">
      <w:pPr>
        <w:pStyle w:val="Heading3"/>
      </w:pPr>
      <w:r>
        <w:t>The training needs analysis information shall be recorded on a live register.  The register shall be regularly maintained and so no approvals required for each revision.</w:t>
      </w:r>
    </w:p>
    <w:p w14:paraId="30AA8256" w14:textId="77777777" w:rsidR="000548BE" w:rsidRDefault="000548BE" w:rsidP="000548BE">
      <w:pPr>
        <w:pStyle w:val="Heading3"/>
      </w:pPr>
      <w:r>
        <w:t>The QHSE Manager shall update the training needs register regularly.</w:t>
      </w:r>
    </w:p>
    <w:p w14:paraId="1856EAB9" w14:textId="77777777" w:rsidR="000548BE" w:rsidRDefault="000548BE" w:rsidP="000548BE">
      <w:pPr>
        <w:pStyle w:val="Heading3"/>
      </w:pPr>
      <w:r>
        <w:t>The OSH training needs register shall be reviewed annually at least once.</w:t>
      </w:r>
    </w:p>
    <w:p w14:paraId="597767A3" w14:textId="77777777" w:rsidR="000548BE" w:rsidRDefault="000548BE" w:rsidP="000548BE"/>
    <w:p w14:paraId="54CFCD67" w14:textId="77777777" w:rsidR="000548BE" w:rsidRDefault="000548BE" w:rsidP="000548BE">
      <w:pPr>
        <w:pStyle w:val="Heading2"/>
      </w:pPr>
      <w:bookmarkStart w:id="7" w:name="_Toc15556898"/>
      <w:bookmarkStart w:id="8" w:name="_Toc52625751"/>
      <w:r>
        <w:t>Organizational OSH Training Matrix</w:t>
      </w:r>
      <w:bookmarkEnd w:id="7"/>
      <w:bookmarkEnd w:id="8"/>
    </w:p>
    <w:p w14:paraId="1C32A9F6" w14:textId="77777777" w:rsidR="000548BE" w:rsidRDefault="000548BE" w:rsidP="000548BE">
      <w:pPr>
        <w:pStyle w:val="Heading3"/>
      </w:pPr>
      <w:r>
        <w:t>The organization shall maintain a training matrix which will provide an overview of the trainings required by the organization.</w:t>
      </w:r>
    </w:p>
    <w:p w14:paraId="5EAEFFE2" w14:textId="77777777" w:rsidR="000548BE" w:rsidRDefault="000548BE" w:rsidP="000548BE">
      <w:pPr>
        <w:pStyle w:val="Heading3"/>
      </w:pPr>
      <w:r>
        <w:t>The training matrix shall be established based on the following:</w:t>
      </w:r>
    </w:p>
    <w:p w14:paraId="7A9B5FCF" w14:textId="77777777" w:rsidR="000548BE" w:rsidRDefault="000548BE" w:rsidP="000548BE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Legal requirements</w:t>
      </w:r>
    </w:p>
    <w:p w14:paraId="35B778D1" w14:textId="77777777" w:rsidR="000548BE" w:rsidRDefault="000548BE" w:rsidP="000548BE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Authority requirements</w:t>
      </w:r>
    </w:p>
    <w:p w14:paraId="5AA2C410" w14:textId="77777777" w:rsidR="000548BE" w:rsidRDefault="000548BE" w:rsidP="000548BE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Client requirements</w:t>
      </w:r>
    </w:p>
    <w:p w14:paraId="3148875C" w14:textId="77777777" w:rsidR="000548BE" w:rsidRDefault="000548BE" w:rsidP="000548BE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Policy requirements</w:t>
      </w:r>
    </w:p>
    <w:p w14:paraId="467D9D54" w14:textId="77777777" w:rsidR="000548BE" w:rsidRDefault="000548BE" w:rsidP="000548BE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OSH management system requirements</w:t>
      </w:r>
    </w:p>
    <w:p w14:paraId="5C096F3D" w14:textId="77777777" w:rsidR="000548BE" w:rsidRDefault="000548BE" w:rsidP="000548BE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Project requirements</w:t>
      </w:r>
    </w:p>
    <w:p w14:paraId="70FD5B30" w14:textId="77777777" w:rsidR="000548BE" w:rsidRDefault="000548BE" w:rsidP="000548BE">
      <w:pPr>
        <w:pStyle w:val="ListParagraph"/>
        <w:numPr>
          <w:ilvl w:val="0"/>
          <w:numId w:val="44"/>
        </w:numPr>
        <w:spacing w:after="160" w:line="259" w:lineRule="auto"/>
        <w:ind w:left="1418"/>
      </w:pPr>
      <w:r>
        <w:t>Task specific requirements</w:t>
      </w:r>
    </w:p>
    <w:p w14:paraId="42A02D15" w14:textId="77777777" w:rsidR="000548BE" w:rsidRDefault="000548BE" w:rsidP="000548BE">
      <w:pPr>
        <w:pStyle w:val="Heading3"/>
      </w:pPr>
      <w:r>
        <w:t>Project specific training requirements shall be extracted from the training matrix and be in line with the project specific requirements.  These shall be included in the project specific HSE Plan.</w:t>
      </w:r>
    </w:p>
    <w:p w14:paraId="15EE6728" w14:textId="77777777" w:rsidR="000548BE" w:rsidRDefault="000548BE" w:rsidP="000548BE">
      <w:pPr>
        <w:pStyle w:val="Heading3"/>
      </w:pPr>
      <w:r>
        <w:t>The following shall be considered when implementing and delivering training:</w:t>
      </w:r>
    </w:p>
    <w:p w14:paraId="75F82BEA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Learning aims and objectives</w:t>
      </w:r>
    </w:p>
    <w:p w14:paraId="4CB9ADAA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Level of responsibility and competence</w:t>
      </w:r>
    </w:p>
    <w:p w14:paraId="0A481DC4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Frequency of training</w:t>
      </w:r>
    </w:p>
    <w:p w14:paraId="0BAA94DD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Types of training</w:t>
      </w:r>
    </w:p>
    <w:p w14:paraId="2A1D9FA7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Literacy, numeracy, language and other learning requirements</w:t>
      </w:r>
    </w:p>
    <w:p w14:paraId="4D829A71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Course selection / material development</w:t>
      </w:r>
    </w:p>
    <w:p w14:paraId="266BB38C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Trainer competency</w:t>
      </w:r>
    </w:p>
    <w:p w14:paraId="0CD3DB2D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 xml:space="preserve">Assessment activities </w:t>
      </w:r>
    </w:p>
    <w:p w14:paraId="368C149B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Training records</w:t>
      </w:r>
    </w:p>
    <w:p w14:paraId="36FF4E2F" w14:textId="77777777" w:rsidR="000548BE" w:rsidRDefault="000548BE" w:rsidP="000548BE">
      <w:pPr>
        <w:pStyle w:val="ListParagraph"/>
        <w:numPr>
          <w:ilvl w:val="0"/>
          <w:numId w:val="46"/>
        </w:numPr>
        <w:spacing w:after="160" w:line="259" w:lineRule="auto"/>
        <w:ind w:left="1418"/>
      </w:pPr>
      <w:r>
        <w:t>Refresher training requirements</w:t>
      </w:r>
    </w:p>
    <w:p w14:paraId="7B672CAC" w14:textId="77777777" w:rsidR="000548BE" w:rsidRDefault="000548BE" w:rsidP="000548BE">
      <w:pPr>
        <w:pStyle w:val="Heading3"/>
      </w:pPr>
      <w:r>
        <w:lastRenderedPageBreak/>
        <w:t>The training matrix is a live document and will be updated regularly, based on changing requirements.</w:t>
      </w:r>
    </w:p>
    <w:p w14:paraId="4029CD40" w14:textId="77777777" w:rsidR="000548BE" w:rsidRDefault="000548BE" w:rsidP="000548BE">
      <w:pPr>
        <w:pStyle w:val="Heading3"/>
      </w:pPr>
      <w:r>
        <w:t>As the training matrix is a live document, there is no requirement for approval based on each change.</w:t>
      </w:r>
    </w:p>
    <w:p w14:paraId="1EB3F960" w14:textId="77777777" w:rsidR="000548BE" w:rsidRDefault="000548BE" w:rsidP="000548BE">
      <w:pPr>
        <w:pStyle w:val="Heading3"/>
      </w:pPr>
      <w:r>
        <w:t>The QHSE Manager shall review the training matrix at least once yearly.</w:t>
      </w:r>
    </w:p>
    <w:p w14:paraId="7972ABA4" w14:textId="77777777" w:rsidR="000548BE" w:rsidRDefault="000548BE" w:rsidP="000548BE"/>
    <w:p w14:paraId="3F2FB5A1" w14:textId="77777777" w:rsidR="000548BE" w:rsidRDefault="000548BE" w:rsidP="000548BE">
      <w:pPr>
        <w:pStyle w:val="Heading2"/>
      </w:pPr>
      <w:bookmarkStart w:id="9" w:name="_Toc15556899"/>
      <w:bookmarkStart w:id="10" w:name="_Toc52625752"/>
      <w:r>
        <w:t>Training Records</w:t>
      </w:r>
      <w:bookmarkEnd w:id="9"/>
      <w:bookmarkEnd w:id="10"/>
    </w:p>
    <w:p w14:paraId="2457AF7E" w14:textId="77A685EB" w:rsidR="000548BE" w:rsidRDefault="000548BE" w:rsidP="000548BE">
      <w:pPr>
        <w:pStyle w:val="Heading3"/>
      </w:pPr>
      <w:r>
        <w:t>Trainings records relevant to the occupational health and safety of the organization will have the records maintained in the head office.  These shall be retained for 5 years after expiry of said record.</w:t>
      </w:r>
    </w:p>
    <w:p w14:paraId="52F42B9F" w14:textId="77777777" w:rsidR="000548BE" w:rsidRDefault="000548BE" w:rsidP="000548BE">
      <w:pPr>
        <w:pStyle w:val="Heading3"/>
      </w:pPr>
      <w:r>
        <w:t>Trainings records relevant to the workshop shall be maintained in the workshop.  These shall be retained for 5 years after expiry of said record.</w:t>
      </w:r>
    </w:p>
    <w:p w14:paraId="7C3A4B19" w14:textId="77777777" w:rsidR="000548BE" w:rsidRPr="00A46FB6" w:rsidRDefault="000548BE" w:rsidP="000548BE">
      <w:pPr>
        <w:pStyle w:val="Heading3"/>
      </w:pPr>
      <w:r>
        <w:t>Training records relevant to the individual projects shall be maintain in the project.  These shall be retained for 5 years after expiry of said record.</w:t>
      </w:r>
    </w:p>
    <w:p w14:paraId="63600434" w14:textId="77777777" w:rsidR="000548BE" w:rsidRDefault="000548BE" w:rsidP="000548BE"/>
    <w:p w14:paraId="758E1E1F" w14:textId="77777777" w:rsidR="000548BE" w:rsidRDefault="000548BE" w:rsidP="000548BE">
      <w:pPr>
        <w:pStyle w:val="Heading2"/>
      </w:pPr>
      <w:bookmarkStart w:id="11" w:name="_Toc15556900"/>
      <w:bookmarkStart w:id="12" w:name="_Toc52625753"/>
      <w:r>
        <w:t>Training Evaluations</w:t>
      </w:r>
      <w:bookmarkEnd w:id="11"/>
      <w:bookmarkEnd w:id="12"/>
    </w:p>
    <w:p w14:paraId="6826864B" w14:textId="77777777" w:rsidR="000548BE" w:rsidRDefault="000548BE" w:rsidP="000548BE">
      <w:pPr>
        <w:pStyle w:val="Heading3"/>
      </w:pPr>
      <w:r>
        <w:t>External trainings shall be evaluated at a frequency decided by the QHSE Manager.</w:t>
      </w:r>
    </w:p>
    <w:p w14:paraId="28FACEFA" w14:textId="77777777" w:rsidR="000548BE" w:rsidRDefault="000548BE" w:rsidP="000548BE">
      <w:pPr>
        <w:pStyle w:val="Heading3"/>
      </w:pPr>
      <w:r>
        <w:t>External training evaluations shall be maintained in the corporate office</w:t>
      </w:r>
    </w:p>
    <w:p w14:paraId="38E31D98" w14:textId="77777777" w:rsidR="000548BE" w:rsidRDefault="000548BE" w:rsidP="000548BE">
      <w:pPr>
        <w:pStyle w:val="Heading3"/>
      </w:pPr>
      <w:r>
        <w:t>Trainings provided internally such as inductions and toolbox talks shall be monitored internally.  Method of evaluation can include:</w:t>
      </w:r>
    </w:p>
    <w:p w14:paraId="7BF322B6" w14:textId="77777777" w:rsidR="000548BE" w:rsidRDefault="000548BE" w:rsidP="000548BE">
      <w:pPr>
        <w:pStyle w:val="ListParagraph"/>
        <w:numPr>
          <w:ilvl w:val="0"/>
          <w:numId w:val="47"/>
        </w:numPr>
        <w:spacing w:after="160" w:line="259" w:lineRule="auto"/>
        <w:ind w:left="1418"/>
      </w:pPr>
      <w:r>
        <w:t>Sampling of persons knowledge</w:t>
      </w:r>
    </w:p>
    <w:p w14:paraId="39879FCC" w14:textId="77777777" w:rsidR="000548BE" w:rsidRDefault="000548BE" w:rsidP="000548BE">
      <w:pPr>
        <w:pStyle w:val="ListParagraph"/>
        <w:numPr>
          <w:ilvl w:val="0"/>
          <w:numId w:val="47"/>
        </w:numPr>
        <w:spacing w:after="160" w:line="259" w:lineRule="auto"/>
        <w:ind w:left="1418"/>
      </w:pPr>
      <w:r>
        <w:t xml:space="preserve">Monitoring by HSE Department </w:t>
      </w:r>
    </w:p>
    <w:p w14:paraId="230A1C5E" w14:textId="77777777" w:rsidR="000548BE" w:rsidRDefault="000548BE" w:rsidP="000548BE">
      <w:pPr>
        <w:pStyle w:val="ListParagraph"/>
        <w:numPr>
          <w:ilvl w:val="0"/>
          <w:numId w:val="47"/>
        </w:numPr>
        <w:spacing w:after="160" w:line="259" w:lineRule="auto"/>
        <w:ind w:left="1418"/>
      </w:pPr>
      <w:r>
        <w:t>Complaint reviews by trainees</w:t>
      </w:r>
    </w:p>
    <w:p w14:paraId="55EF1205" w14:textId="77777777" w:rsidR="000548BE" w:rsidRDefault="000548BE" w:rsidP="000548BE">
      <w:pPr>
        <w:pStyle w:val="ListParagraph"/>
        <w:numPr>
          <w:ilvl w:val="0"/>
          <w:numId w:val="47"/>
        </w:numPr>
        <w:spacing w:after="160" w:line="259" w:lineRule="auto"/>
        <w:ind w:left="1418"/>
      </w:pPr>
      <w:r>
        <w:t>Internal Audit</w:t>
      </w:r>
    </w:p>
    <w:p w14:paraId="4F933BC8" w14:textId="77777777" w:rsidR="000548BE" w:rsidRPr="00661B7A" w:rsidRDefault="000548BE" w:rsidP="000548BE">
      <w:pPr>
        <w:pStyle w:val="Heading3"/>
      </w:pPr>
      <w:r>
        <w:t>In the event that an internal training is found to be sub-par, a nonconformance shall be raised.</w:t>
      </w:r>
    </w:p>
    <w:p w14:paraId="5E694C0F" w14:textId="77777777" w:rsidR="000548BE" w:rsidRPr="00A46FB6" w:rsidRDefault="000548BE" w:rsidP="000548BE"/>
    <w:p w14:paraId="0897C494" w14:textId="77777777" w:rsidR="000548BE" w:rsidRDefault="000548BE" w:rsidP="000548BE">
      <w:pPr>
        <w:pStyle w:val="Heading2"/>
      </w:pPr>
      <w:bookmarkStart w:id="13" w:name="_Toc15556901"/>
      <w:bookmarkStart w:id="14" w:name="_Toc52625754"/>
      <w:r>
        <w:lastRenderedPageBreak/>
        <w:t>Visitor Inductions</w:t>
      </w:r>
      <w:bookmarkEnd w:id="13"/>
      <w:bookmarkEnd w:id="14"/>
    </w:p>
    <w:p w14:paraId="415D0F2C" w14:textId="70B8EDCC" w:rsidR="000548BE" w:rsidRDefault="000548BE" w:rsidP="000548BE">
      <w:pPr>
        <w:pStyle w:val="Heading3"/>
      </w:pPr>
      <w:r>
        <w:t>Visitors who will be spending more than a consecutive week on the company premises without the accompaniment of a full-time employee are required to be inducted.</w:t>
      </w:r>
    </w:p>
    <w:p w14:paraId="2A1BE7AC" w14:textId="77777777" w:rsidR="000548BE" w:rsidRDefault="000548BE" w:rsidP="000548BE">
      <w:pPr>
        <w:pStyle w:val="Heading3"/>
      </w:pPr>
      <w:r>
        <w:t>Visitors do not require an induction in the following cases:</w:t>
      </w:r>
    </w:p>
    <w:p w14:paraId="0B937F6A" w14:textId="77777777" w:rsidR="000548BE" w:rsidRDefault="000548BE" w:rsidP="000548BE">
      <w:pPr>
        <w:pStyle w:val="ListParagraph"/>
        <w:numPr>
          <w:ilvl w:val="0"/>
          <w:numId w:val="49"/>
        </w:numPr>
        <w:ind w:left="1134"/>
      </w:pPr>
      <w:r>
        <w:t>They are only accessing the project offices and will not access the construction area</w:t>
      </w:r>
    </w:p>
    <w:p w14:paraId="348BB563" w14:textId="1D63EF7D" w:rsidR="000548BE" w:rsidRDefault="000548BE" w:rsidP="000548BE">
      <w:pPr>
        <w:pStyle w:val="ListParagraph"/>
        <w:numPr>
          <w:ilvl w:val="0"/>
          <w:numId w:val="49"/>
        </w:numPr>
        <w:ind w:left="1134"/>
      </w:pPr>
      <w:r>
        <w:t>Will only access the construction area while accompanied by a</w:t>
      </w:r>
      <w:r w:rsidR="00804DE7">
        <w:t xml:space="preserve"> full-time </w:t>
      </w:r>
      <w:r>
        <w:t>employee</w:t>
      </w:r>
    </w:p>
    <w:p w14:paraId="6EBA736D" w14:textId="77777777" w:rsidR="000548BE" w:rsidRDefault="000548BE" w:rsidP="000548BE"/>
    <w:p w14:paraId="01EAFBFC" w14:textId="77777777" w:rsidR="000548BE" w:rsidRDefault="000548BE" w:rsidP="000548BE">
      <w:pPr>
        <w:pStyle w:val="Heading2"/>
      </w:pPr>
      <w:bookmarkStart w:id="15" w:name="_Toc15556902"/>
      <w:bookmarkStart w:id="16" w:name="_Toc52625755"/>
      <w:r>
        <w:t>Training Provision</w:t>
      </w:r>
      <w:bookmarkEnd w:id="15"/>
      <w:bookmarkEnd w:id="16"/>
    </w:p>
    <w:p w14:paraId="2ED1AEDE" w14:textId="6E3B9BD6" w:rsidR="000548BE" w:rsidRDefault="000548BE" w:rsidP="000548BE">
      <w:pPr>
        <w:pStyle w:val="Heading3"/>
      </w:pPr>
      <w:r>
        <w:t>External trainings that require to be controlled by regulatory authorities shall be requested only from externally approved training providers.</w:t>
      </w:r>
    </w:p>
    <w:p w14:paraId="3D2E3698" w14:textId="5D93862C" w:rsidR="000548BE" w:rsidRPr="007F1DE6" w:rsidRDefault="000548BE" w:rsidP="000548BE">
      <w:pPr>
        <w:pStyle w:val="Heading3"/>
      </w:pPr>
      <w:r>
        <w:t xml:space="preserve">Internal trainings that require to be controlled by competent OSH practitioners shall be performed only from competent OSH practitioners. </w:t>
      </w:r>
    </w:p>
    <w:p w14:paraId="098AC2E9" w14:textId="77777777" w:rsidR="001470E1" w:rsidRPr="001470E1" w:rsidRDefault="001470E1" w:rsidP="001B0D91"/>
    <w:p w14:paraId="5822999B" w14:textId="6D1DE8C4" w:rsidR="00D76773" w:rsidRDefault="001470E1" w:rsidP="00B31284">
      <w:pPr>
        <w:pStyle w:val="Heading1"/>
      </w:pPr>
      <w:bookmarkStart w:id="17" w:name="_Toc52625756"/>
      <w:r>
        <w:t>Annexure</w:t>
      </w:r>
      <w:bookmarkEnd w:id="17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 w:rsidSect="004C756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DDABA" w14:textId="77777777" w:rsidR="001514FB" w:rsidRDefault="001514FB" w:rsidP="00D76773">
      <w:pPr>
        <w:spacing w:after="0" w:line="240" w:lineRule="auto"/>
      </w:pPr>
      <w:r>
        <w:separator/>
      </w:r>
    </w:p>
  </w:endnote>
  <w:endnote w:type="continuationSeparator" w:id="0">
    <w:p w14:paraId="06795387" w14:textId="77777777" w:rsidR="001514FB" w:rsidRDefault="001514FB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61"/>
    </w:tblGrid>
    <w:tr w:rsidR="00AB3D00" w14:paraId="1BB59378" w14:textId="77777777" w:rsidTr="001F468A">
      <w:tc>
        <w:tcPr>
          <w:tcW w:w="5229" w:type="dxa"/>
        </w:tcPr>
        <w:p w14:paraId="00E14F94" w14:textId="77777777" w:rsidR="00AB3D00" w:rsidRDefault="00AB3D00" w:rsidP="00AB3D00">
          <w:pPr>
            <w:pStyle w:val="Footer"/>
          </w:pPr>
          <w:r>
            <w:t>Revision 00</w:t>
          </w:r>
        </w:p>
      </w:tc>
      <w:tc>
        <w:tcPr>
          <w:tcW w:w="5261" w:type="dxa"/>
        </w:tcPr>
        <w:p w14:paraId="5EB68913" w14:textId="77777777" w:rsidR="00AB3D00" w:rsidRDefault="00AB3D00" w:rsidP="00AB3D00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fldSimple w:instr=" NUMPAGES  \* Arabic  \* MERGEFORMAT ">
            <w:r>
              <w:t>4</w:t>
            </w:r>
          </w:fldSimple>
        </w:p>
      </w:tc>
    </w:tr>
  </w:tbl>
  <w:p w14:paraId="19BD5A73" w14:textId="77777777" w:rsidR="00AB3D00" w:rsidRDefault="00AB3D00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15EE" w14:textId="77777777" w:rsidR="001514FB" w:rsidRDefault="001514FB" w:rsidP="00D76773">
      <w:pPr>
        <w:spacing w:after="0" w:line="240" w:lineRule="auto"/>
      </w:pPr>
      <w:r>
        <w:separator/>
      </w:r>
    </w:p>
  </w:footnote>
  <w:footnote w:type="continuationSeparator" w:id="0">
    <w:p w14:paraId="70DB363A" w14:textId="77777777" w:rsidR="001514FB" w:rsidRDefault="001514FB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38ED8A9A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4AF4EEF7">
          <wp:simplePos x="0" y="0"/>
          <wp:positionH relativeFrom="column">
            <wp:posOffset>-382270</wp:posOffset>
          </wp:positionH>
          <wp:positionV relativeFrom="paragraph">
            <wp:posOffset>-68580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8BE">
      <w:rPr>
        <w:rStyle w:val="Strong"/>
        <w:rFonts w:ascii="Arial Black" w:hAnsi="Arial Black" w:cstheme="majorHAnsi"/>
      </w:rPr>
      <w:t>TRAINING AND AWARENESS</w:t>
    </w:r>
  </w:p>
  <w:p w14:paraId="0AE09F8A" w14:textId="52289671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00</w:t>
    </w:r>
    <w:r w:rsidR="000548BE">
      <w:t>7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ED332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artD648"/>
      </v:shape>
    </w:pict>
  </w:numPicBullet>
  <w:abstractNum w:abstractNumId="0" w15:restartNumberingAfterBreak="0">
    <w:nsid w:val="018748B5"/>
    <w:multiLevelType w:val="hybridMultilevel"/>
    <w:tmpl w:val="247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E5B"/>
    <w:multiLevelType w:val="hybridMultilevel"/>
    <w:tmpl w:val="1BC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14B64"/>
    <w:multiLevelType w:val="hybridMultilevel"/>
    <w:tmpl w:val="5650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319A"/>
    <w:multiLevelType w:val="hybridMultilevel"/>
    <w:tmpl w:val="34E6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A5A790E"/>
    <w:multiLevelType w:val="hybridMultilevel"/>
    <w:tmpl w:val="DD22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04A54"/>
    <w:multiLevelType w:val="hybridMultilevel"/>
    <w:tmpl w:val="987EA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6"/>
  </w:num>
  <w:num w:numId="25">
    <w:abstractNumId w:val="24"/>
  </w:num>
  <w:num w:numId="26">
    <w:abstractNumId w:val="2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"/>
  </w:num>
  <w:num w:numId="30">
    <w:abstractNumId w:val="28"/>
  </w:num>
  <w:num w:numId="31">
    <w:abstractNumId w:val="20"/>
  </w:num>
  <w:num w:numId="32">
    <w:abstractNumId w:val="18"/>
  </w:num>
  <w:num w:numId="33">
    <w:abstractNumId w:val="9"/>
  </w:num>
  <w:num w:numId="34">
    <w:abstractNumId w:val="13"/>
  </w:num>
  <w:num w:numId="35">
    <w:abstractNumId w:val="12"/>
  </w:num>
  <w:num w:numId="36">
    <w:abstractNumId w:val="14"/>
  </w:num>
  <w:num w:numId="37">
    <w:abstractNumId w:val="25"/>
  </w:num>
  <w:num w:numId="38">
    <w:abstractNumId w:val="23"/>
  </w:num>
  <w:num w:numId="39">
    <w:abstractNumId w:val="27"/>
  </w:num>
  <w:num w:numId="40">
    <w:abstractNumId w:val="21"/>
  </w:num>
  <w:num w:numId="41">
    <w:abstractNumId w:val="17"/>
  </w:num>
  <w:num w:numId="42">
    <w:abstractNumId w:val="1"/>
  </w:num>
  <w:num w:numId="43">
    <w:abstractNumId w:val="10"/>
  </w:num>
  <w:num w:numId="44">
    <w:abstractNumId w:val="22"/>
  </w:num>
  <w:num w:numId="45">
    <w:abstractNumId w:val="11"/>
  </w:num>
  <w:num w:numId="46">
    <w:abstractNumId w:val="2"/>
  </w:num>
  <w:num w:numId="47">
    <w:abstractNumId w:val="19"/>
  </w:num>
  <w:num w:numId="48">
    <w:abstractNumId w:val="4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548BE"/>
    <w:rsid w:val="0006646C"/>
    <w:rsid w:val="000C1937"/>
    <w:rsid w:val="000C5AC7"/>
    <w:rsid w:val="000D69B0"/>
    <w:rsid w:val="000E6E25"/>
    <w:rsid w:val="00130CB8"/>
    <w:rsid w:val="001470E1"/>
    <w:rsid w:val="001514FB"/>
    <w:rsid w:val="001A625F"/>
    <w:rsid w:val="001B0D91"/>
    <w:rsid w:val="00265964"/>
    <w:rsid w:val="00331A3E"/>
    <w:rsid w:val="003A185F"/>
    <w:rsid w:val="003A197E"/>
    <w:rsid w:val="003B2268"/>
    <w:rsid w:val="003D392A"/>
    <w:rsid w:val="00400770"/>
    <w:rsid w:val="00410777"/>
    <w:rsid w:val="00425EE7"/>
    <w:rsid w:val="00437EAE"/>
    <w:rsid w:val="00461D21"/>
    <w:rsid w:val="004C2FF4"/>
    <w:rsid w:val="004C7561"/>
    <w:rsid w:val="00537354"/>
    <w:rsid w:val="005F589A"/>
    <w:rsid w:val="00675BC7"/>
    <w:rsid w:val="007710F9"/>
    <w:rsid w:val="007D62C4"/>
    <w:rsid w:val="007F1013"/>
    <w:rsid w:val="00804DE7"/>
    <w:rsid w:val="008058CF"/>
    <w:rsid w:val="00824B4F"/>
    <w:rsid w:val="0090185D"/>
    <w:rsid w:val="00933867"/>
    <w:rsid w:val="009577F1"/>
    <w:rsid w:val="00961DCE"/>
    <w:rsid w:val="00970C28"/>
    <w:rsid w:val="009E67C4"/>
    <w:rsid w:val="00AB3D00"/>
    <w:rsid w:val="00AE4DE4"/>
    <w:rsid w:val="00B31284"/>
    <w:rsid w:val="00BD7130"/>
    <w:rsid w:val="00C32C6E"/>
    <w:rsid w:val="00CF08A9"/>
    <w:rsid w:val="00D619A9"/>
    <w:rsid w:val="00D76773"/>
    <w:rsid w:val="00DE23D9"/>
    <w:rsid w:val="00E50F19"/>
    <w:rsid w:val="00F076AE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Awareness</dc:title>
  <dc:subject/>
  <dc:creator>Kareem</dc:creator>
  <cp:keywords>Management System Procedure</cp:keywords>
  <dc:description/>
  <cp:lastModifiedBy>Kareem Adra</cp:lastModifiedBy>
  <cp:revision>32</cp:revision>
  <dcterms:created xsi:type="dcterms:W3CDTF">2018-11-09T11:34:00Z</dcterms:created>
  <dcterms:modified xsi:type="dcterms:W3CDTF">2020-10-03T09:55:00Z</dcterms:modified>
</cp:coreProperties>
</file>