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48D81871" w:rsidR="001A625F" w:rsidRPr="00F076AE" w:rsidRDefault="00CF08A9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OSH </w:t>
      </w:r>
      <w:r w:rsidR="001644F0">
        <w:rPr>
          <w:rFonts w:ascii="Arial Black" w:hAnsi="Arial Black"/>
          <w:sz w:val="36"/>
        </w:rPr>
        <w:t>COMPETENCY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707AD1D2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00</w:t>
      </w:r>
      <w:r w:rsidR="001644F0">
        <w:rPr>
          <w:sz w:val="32"/>
        </w:rPr>
        <w:t>8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69D0F9CE" w14:textId="29E20A65" w:rsidR="00DF63D6" w:rsidRDefault="00CF08A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5736" w:history="1">
            <w:r w:rsidR="00DF63D6" w:rsidRPr="00841663">
              <w:rPr>
                <w:rStyle w:val="Hyperlink"/>
                <w:noProof/>
              </w:rPr>
              <w:t>1</w:t>
            </w:r>
            <w:r w:rsidR="00DF63D6">
              <w:rPr>
                <w:rFonts w:asciiTheme="minorHAnsi" w:hAnsiTheme="minorHAnsi"/>
                <w:noProof/>
              </w:rPr>
              <w:tab/>
            </w:r>
            <w:r w:rsidR="00DF63D6" w:rsidRPr="00841663">
              <w:rPr>
                <w:rStyle w:val="Hyperlink"/>
                <w:noProof/>
              </w:rPr>
              <w:t>Purpose</w:t>
            </w:r>
            <w:r w:rsidR="00DF63D6">
              <w:rPr>
                <w:noProof/>
                <w:webHidden/>
              </w:rPr>
              <w:tab/>
            </w:r>
            <w:r w:rsidR="00DF63D6">
              <w:rPr>
                <w:noProof/>
                <w:webHidden/>
              </w:rPr>
              <w:fldChar w:fldCharType="begin"/>
            </w:r>
            <w:r w:rsidR="00DF63D6">
              <w:rPr>
                <w:noProof/>
                <w:webHidden/>
              </w:rPr>
              <w:instrText xml:space="preserve"> PAGEREF _Toc52625736 \h </w:instrText>
            </w:r>
            <w:r w:rsidR="00DF63D6">
              <w:rPr>
                <w:noProof/>
                <w:webHidden/>
              </w:rPr>
            </w:r>
            <w:r w:rsidR="00DF63D6">
              <w:rPr>
                <w:noProof/>
                <w:webHidden/>
              </w:rPr>
              <w:fldChar w:fldCharType="separate"/>
            </w:r>
            <w:r w:rsidR="00DF63D6">
              <w:rPr>
                <w:noProof/>
                <w:webHidden/>
              </w:rPr>
              <w:t>3</w:t>
            </w:r>
            <w:r w:rsidR="00DF63D6">
              <w:rPr>
                <w:noProof/>
                <w:webHidden/>
              </w:rPr>
              <w:fldChar w:fldCharType="end"/>
            </w:r>
          </w:hyperlink>
        </w:p>
        <w:p w14:paraId="110C365F" w14:textId="1A4E9366" w:rsidR="00DF63D6" w:rsidRDefault="00DF63D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37" w:history="1">
            <w:r w:rsidRPr="00841663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841663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E8885" w14:textId="202FA2BE" w:rsidR="00DF63D6" w:rsidRDefault="00DF63D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38" w:history="1">
            <w:r w:rsidRPr="00841663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841663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81E06" w14:textId="1AED5AC4" w:rsidR="00DF63D6" w:rsidRDefault="00DF63D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39" w:history="1">
            <w:r w:rsidRPr="00841663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841663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49F7F" w14:textId="21651B58" w:rsidR="00DF63D6" w:rsidRDefault="00DF63D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40" w:history="1">
            <w:r w:rsidRPr="00841663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841663">
              <w:rPr>
                <w:rStyle w:val="Hyperlink"/>
                <w:noProof/>
              </w:rPr>
              <w:t>OSH Competency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7CABE" w14:textId="79662D07" w:rsidR="00DF63D6" w:rsidRDefault="00DF63D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41" w:history="1">
            <w:r w:rsidRPr="00841663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841663">
              <w:rPr>
                <w:rStyle w:val="Hyperlink"/>
                <w:noProof/>
              </w:rPr>
              <w:t>Individual Competencies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99B63" w14:textId="71958D63" w:rsidR="00DF63D6" w:rsidRDefault="00DF63D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42" w:history="1">
            <w:r w:rsidRPr="00841663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841663">
              <w:rPr>
                <w:rStyle w:val="Hyperlink"/>
                <w:noProof/>
              </w:rPr>
              <w:t>Ensuring Competency during Recruitment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AFFEE" w14:textId="49B65154" w:rsidR="00DF63D6" w:rsidRDefault="00DF63D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43" w:history="1">
            <w:r w:rsidRPr="00841663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841663">
              <w:rPr>
                <w:rStyle w:val="Hyperlink"/>
                <w:noProof/>
              </w:rPr>
              <w:t>Competency 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91490" w14:textId="60F421DC" w:rsidR="00DF63D6" w:rsidRDefault="00DF63D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44" w:history="1">
            <w:r w:rsidRPr="00841663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/>
                <w:noProof/>
              </w:rPr>
              <w:tab/>
            </w:r>
            <w:r w:rsidRPr="00841663">
              <w:rPr>
                <w:rStyle w:val="Hyperlink"/>
                <w:noProof/>
              </w:rPr>
              <w:t>Maintaining and Improving Competencies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6E6FA" w14:textId="798D2787" w:rsidR="00DF63D6" w:rsidRDefault="00DF63D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45" w:history="1">
            <w:r w:rsidRPr="00841663">
              <w:rPr>
                <w:rStyle w:val="Hyperlink"/>
                <w:noProof/>
              </w:rPr>
              <w:t>4.6</w:t>
            </w:r>
            <w:r>
              <w:rPr>
                <w:rFonts w:asciiTheme="minorHAnsi" w:hAnsiTheme="minorHAnsi"/>
                <w:noProof/>
              </w:rPr>
              <w:tab/>
            </w:r>
            <w:r w:rsidRPr="00841663">
              <w:rPr>
                <w:rStyle w:val="Hyperlink"/>
                <w:noProof/>
              </w:rPr>
              <w:t>Reviewing of OSH Competency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7D8AA" w14:textId="3506A9FF" w:rsidR="00DF63D6" w:rsidRDefault="00DF63D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46" w:history="1">
            <w:r w:rsidRPr="00841663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841663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3F5FD56A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BF5298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5736"/>
      <w:r>
        <w:lastRenderedPageBreak/>
        <w:t>Purpose</w:t>
      </w:r>
      <w:bookmarkEnd w:id="0"/>
      <w:bookmarkEnd w:id="1"/>
    </w:p>
    <w:p w14:paraId="5C3F3E33" w14:textId="7FE92680" w:rsidR="001644F0" w:rsidRDefault="001644F0" w:rsidP="001644F0">
      <w:pPr>
        <w:pStyle w:val="Heading3"/>
      </w:pPr>
      <w:r>
        <w:t>To define requirements for a system to ensure competency of employees and contractors that have OSH responsibilities is maintained.</w:t>
      </w:r>
    </w:p>
    <w:p w14:paraId="2E76EAAF" w14:textId="77777777" w:rsidR="001644F0" w:rsidRPr="001644F0" w:rsidRDefault="001644F0" w:rsidP="001644F0"/>
    <w:p w14:paraId="31091F4C" w14:textId="636E7E32" w:rsidR="00D76773" w:rsidRDefault="00CF08A9" w:rsidP="00D76773">
      <w:pPr>
        <w:pStyle w:val="Heading1"/>
      </w:pPr>
      <w:bookmarkStart w:id="2" w:name="_Toc52625737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5738"/>
      <w:r>
        <w:t>Responsibility</w:t>
      </w:r>
      <w:bookmarkEnd w:id="3"/>
    </w:p>
    <w:p w14:paraId="4A7D2DB6" w14:textId="77777777" w:rsidR="001644F0" w:rsidRPr="0062642D" w:rsidRDefault="001644F0" w:rsidP="001644F0">
      <w:pPr>
        <w:pStyle w:val="Heading3"/>
      </w:pPr>
      <w:r w:rsidRPr="0062642D">
        <w:t>QHSE Manager is responsible for ensuring that the procedure is being implemented across the organization.</w:t>
      </w:r>
    </w:p>
    <w:p w14:paraId="3F4F7FB3" w14:textId="77777777" w:rsidR="001644F0" w:rsidRPr="0062642D" w:rsidRDefault="001644F0" w:rsidP="001644F0">
      <w:pPr>
        <w:pStyle w:val="Heading3"/>
      </w:pPr>
      <w:r w:rsidRPr="0062642D">
        <w:t>Project Manager / Department Head is responsible for implementing this procedure.</w:t>
      </w:r>
    </w:p>
    <w:p w14:paraId="67E2D509" w14:textId="77777777" w:rsidR="001644F0" w:rsidRPr="0062642D" w:rsidRDefault="001644F0" w:rsidP="001644F0">
      <w:pPr>
        <w:pStyle w:val="Heading3"/>
      </w:pPr>
      <w:r w:rsidRPr="0062642D">
        <w:t xml:space="preserve">Site HSE Representative is responsible for supporting the Project Manager / Department Head in implementing this procedure </w:t>
      </w:r>
    </w:p>
    <w:p w14:paraId="7F502C4D" w14:textId="46E6B1D1" w:rsidR="00B31284" w:rsidRDefault="00B31284" w:rsidP="00461D21"/>
    <w:p w14:paraId="73CAB35C" w14:textId="5B509BB8" w:rsidR="00D76773" w:rsidRDefault="00933867" w:rsidP="00D76773">
      <w:pPr>
        <w:pStyle w:val="Heading1"/>
      </w:pPr>
      <w:bookmarkStart w:id="4" w:name="_Toc52625739"/>
      <w:r>
        <w:t>Procedure</w:t>
      </w:r>
      <w:bookmarkEnd w:id="4"/>
    </w:p>
    <w:p w14:paraId="0C11210A" w14:textId="77777777" w:rsidR="001644F0" w:rsidRPr="00A11941" w:rsidRDefault="001644F0" w:rsidP="001644F0">
      <w:pPr>
        <w:pStyle w:val="Heading2"/>
      </w:pPr>
      <w:bookmarkStart w:id="5" w:name="_Toc15556983"/>
      <w:bookmarkStart w:id="6" w:name="_Toc52625740"/>
      <w:r>
        <w:t>OSH Competency</w:t>
      </w:r>
      <w:bookmarkEnd w:id="5"/>
      <w:bookmarkEnd w:id="6"/>
    </w:p>
    <w:p w14:paraId="082D2C24" w14:textId="77777777" w:rsidR="001644F0" w:rsidRDefault="001644F0" w:rsidP="001644F0">
      <w:pPr>
        <w:pStyle w:val="Heading3"/>
      </w:pPr>
      <w:r>
        <w:t>All roles within the organization that have an impact on occupational health and safety will have a job description.</w:t>
      </w:r>
    </w:p>
    <w:p w14:paraId="48031AB3" w14:textId="77777777" w:rsidR="001644F0" w:rsidRDefault="001644F0" w:rsidP="001644F0">
      <w:pPr>
        <w:pStyle w:val="Heading3"/>
      </w:pPr>
      <w:r>
        <w:t>The job description will include the roles requirements towards occupational health and safety.</w:t>
      </w:r>
    </w:p>
    <w:p w14:paraId="3A2412A7" w14:textId="77777777" w:rsidR="001644F0" w:rsidRDefault="001644F0" w:rsidP="001644F0">
      <w:pPr>
        <w:pStyle w:val="Heading3"/>
      </w:pPr>
      <w:r>
        <w:t xml:space="preserve">The Human Resources department shall maintain all the job descriptions within the organization. </w:t>
      </w:r>
    </w:p>
    <w:p w14:paraId="14EC7167" w14:textId="77777777" w:rsidR="001644F0" w:rsidRDefault="001644F0" w:rsidP="001644F0"/>
    <w:p w14:paraId="4DC74300" w14:textId="77777777" w:rsidR="001644F0" w:rsidRDefault="001644F0" w:rsidP="001644F0">
      <w:pPr>
        <w:pStyle w:val="Heading2"/>
      </w:pPr>
      <w:bookmarkStart w:id="7" w:name="_Toc15556984"/>
      <w:bookmarkStart w:id="8" w:name="_Toc52625741"/>
      <w:r>
        <w:lastRenderedPageBreak/>
        <w:t>Individual Competencies</w:t>
      </w:r>
      <w:bookmarkEnd w:id="7"/>
      <w:bookmarkEnd w:id="8"/>
    </w:p>
    <w:p w14:paraId="706234E2" w14:textId="77777777" w:rsidR="001644F0" w:rsidRDefault="001644F0" w:rsidP="001644F0">
      <w:pPr>
        <w:pStyle w:val="Heading3"/>
      </w:pPr>
      <w:r>
        <w:t>The competency of all staff that have an impact on occupational safety and health shall be evaluated at least once yearly.</w:t>
      </w:r>
    </w:p>
    <w:p w14:paraId="164A852A" w14:textId="43AD274E" w:rsidR="001644F0" w:rsidRDefault="001644F0" w:rsidP="001644F0">
      <w:pPr>
        <w:pStyle w:val="Heading3"/>
      </w:pPr>
      <w:r>
        <w:t>Records of the evaluation must be maintained confidential.</w:t>
      </w:r>
    </w:p>
    <w:p w14:paraId="43E36BE8" w14:textId="77777777" w:rsidR="001644F0" w:rsidRDefault="001644F0" w:rsidP="001644F0"/>
    <w:p w14:paraId="06AF8059" w14:textId="77777777" w:rsidR="001644F0" w:rsidRDefault="001644F0" w:rsidP="001644F0">
      <w:pPr>
        <w:pStyle w:val="Heading2"/>
      </w:pPr>
      <w:bookmarkStart w:id="9" w:name="_Toc15556985"/>
      <w:bookmarkStart w:id="10" w:name="_Toc52625742"/>
      <w:r>
        <w:t>Ensuring Competency during Recruitment</w:t>
      </w:r>
      <w:bookmarkEnd w:id="9"/>
      <w:bookmarkEnd w:id="10"/>
    </w:p>
    <w:p w14:paraId="15DB7A60" w14:textId="77777777" w:rsidR="001644F0" w:rsidRDefault="001644F0" w:rsidP="001644F0">
      <w:pPr>
        <w:pStyle w:val="Heading3"/>
      </w:pPr>
      <w:r>
        <w:t>All employees that can impact the occupational safety and health of the organization shall be recruited against criteria set by the manager initiating the recruitment.</w:t>
      </w:r>
    </w:p>
    <w:p w14:paraId="1FF27684" w14:textId="77777777" w:rsidR="001644F0" w:rsidRPr="00736548" w:rsidRDefault="001644F0" w:rsidP="001644F0">
      <w:pPr>
        <w:pStyle w:val="Heading3"/>
      </w:pPr>
      <w:r>
        <w:t>This requirement shall be recorded on the recruitment requisition form.  Competency requirements shall be requested based on education, experience and/or training.</w:t>
      </w:r>
    </w:p>
    <w:p w14:paraId="33B95DED" w14:textId="77777777" w:rsidR="001644F0" w:rsidRDefault="001644F0" w:rsidP="001644F0">
      <w:pPr>
        <w:pStyle w:val="Heading3"/>
      </w:pPr>
      <w:r>
        <w:t>Occupational safety and health practitioners shall only be recruited by the QHSE Manager.</w:t>
      </w:r>
    </w:p>
    <w:p w14:paraId="69551ADF" w14:textId="77777777" w:rsidR="001644F0" w:rsidRDefault="001644F0" w:rsidP="001644F0">
      <w:pPr>
        <w:pStyle w:val="Heading3"/>
      </w:pPr>
      <w:r>
        <w:t>All newly recruited occupational safety and health practitioners shall be recruited having a minimum of the NEBOSH International General Certificate, or equivalent.</w:t>
      </w:r>
    </w:p>
    <w:p w14:paraId="00F4CBAF" w14:textId="77777777" w:rsidR="001644F0" w:rsidRDefault="001644F0" w:rsidP="001644F0">
      <w:pPr>
        <w:pStyle w:val="Heading3"/>
      </w:pPr>
      <w:r>
        <w:t xml:space="preserve">Any of the few remaining OSH practitioners that do not have the NEBOSH International General Certificate must strive to achieve it.  </w:t>
      </w:r>
    </w:p>
    <w:p w14:paraId="4A36B6EA" w14:textId="2B6A74BA" w:rsidR="001644F0" w:rsidRDefault="001644F0" w:rsidP="001644F0">
      <w:pPr>
        <w:pStyle w:val="Heading3"/>
      </w:pPr>
      <w:r>
        <w:t>The QHSE Manager shall review the competency of all OSH practitioners within the organization on a yearly basis.</w:t>
      </w:r>
    </w:p>
    <w:p w14:paraId="30140DA5" w14:textId="77777777" w:rsidR="001644F0" w:rsidRPr="00B32735" w:rsidRDefault="001644F0" w:rsidP="001644F0"/>
    <w:p w14:paraId="0C5C41B2" w14:textId="77777777" w:rsidR="001644F0" w:rsidRDefault="001644F0" w:rsidP="001644F0">
      <w:pPr>
        <w:pStyle w:val="Heading2"/>
      </w:pPr>
      <w:bookmarkStart w:id="11" w:name="_Toc15556986"/>
      <w:bookmarkStart w:id="12" w:name="_Toc52625743"/>
      <w:r>
        <w:t>Competency Records</w:t>
      </w:r>
      <w:bookmarkEnd w:id="11"/>
      <w:bookmarkEnd w:id="12"/>
    </w:p>
    <w:p w14:paraId="4A50F978" w14:textId="77777777" w:rsidR="001644F0" w:rsidRDefault="001644F0" w:rsidP="001644F0">
      <w:pPr>
        <w:pStyle w:val="Heading3"/>
      </w:pPr>
      <w:r>
        <w:t>Competency records of OSH practitioners shall be maintained by the Human Resources department.</w:t>
      </w:r>
    </w:p>
    <w:p w14:paraId="1F7F4617" w14:textId="77777777" w:rsidR="001644F0" w:rsidRDefault="001644F0" w:rsidP="001644F0">
      <w:pPr>
        <w:pStyle w:val="Heading3"/>
      </w:pPr>
      <w:r>
        <w:t>Competency records shall be maintained for 5 years after the employee leaves the organization.</w:t>
      </w:r>
    </w:p>
    <w:p w14:paraId="70B09D7F" w14:textId="77777777" w:rsidR="001644F0" w:rsidRDefault="001644F0" w:rsidP="001644F0">
      <w:pPr>
        <w:pStyle w:val="Heading3"/>
      </w:pPr>
      <w:r>
        <w:t>Competency records that shall be maintained on file include:</w:t>
      </w:r>
    </w:p>
    <w:p w14:paraId="4296F35E" w14:textId="77777777" w:rsidR="001644F0" w:rsidRDefault="001644F0" w:rsidP="001644F0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Curriculum vitae</w:t>
      </w:r>
    </w:p>
    <w:p w14:paraId="34033C15" w14:textId="77777777" w:rsidR="001644F0" w:rsidRDefault="001644F0" w:rsidP="001644F0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Educational certificates</w:t>
      </w:r>
    </w:p>
    <w:p w14:paraId="7B24D0C9" w14:textId="77777777" w:rsidR="001644F0" w:rsidRDefault="001644F0" w:rsidP="001644F0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Training certificates</w:t>
      </w:r>
    </w:p>
    <w:p w14:paraId="4E6AA315" w14:textId="77777777" w:rsidR="001644F0" w:rsidRDefault="001644F0" w:rsidP="001644F0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Work experience certificates</w:t>
      </w:r>
    </w:p>
    <w:p w14:paraId="6BFF4467" w14:textId="77777777" w:rsidR="001644F0" w:rsidRPr="00B32735" w:rsidRDefault="001644F0" w:rsidP="001644F0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Authority / client experience letters</w:t>
      </w:r>
    </w:p>
    <w:p w14:paraId="3AF01336" w14:textId="77777777" w:rsidR="001644F0" w:rsidRPr="007C1A39" w:rsidRDefault="001644F0" w:rsidP="001644F0"/>
    <w:p w14:paraId="271DD8C2" w14:textId="77777777" w:rsidR="001644F0" w:rsidRDefault="001644F0" w:rsidP="001644F0">
      <w:pPr>
        <w:pStyle w:val="Heading2"/>
      </w:pPr>
      <w:bookmarkStart w:id="13" w:name="_Toc15556987"/>
      <w:bookmarkStart w:id="14" w:name="_Toc52625744"/>
      <w:r>
        <w:lastRenderedPageBreak/>
        <w:t>Maintaining and Improving Competencies</w:t>
      </w:r>
      <w:bookmarkEnd w:id="13"/>
      <w:bookmarkEnd w:id="14"/>
    </w:p>
    <w:p w14:paraId="3F1151A9" w14:textId="311992FA" w:rsidR="001644F0" w:rsidRDefault="001644F0" w:rsidP="001644F0">
      <w:pPr>
        <w:pStyle w:val="Heading3"/>
      </w:pPr>
      <w:r>
        <w:t>Employee shall propose trainings that they would like to attend to maintain or improve their competency during their yearly evaluation.</w:t>
      </w:r>
    </w:p>
    <w:p w14:paraId="1676894D" w14:textId="77777777" w:rsidR="001644F0" w:rsidRDefault="001644F0" w:rsidP="001644F0">
      <w:pPr>
        <w:pStyle w:val="Heading3"/>
      </w:pPr>
      <w:r>
        <w:t>The trainings shall be reviewed by the Department Head to see if the coming years budget allows for it.</w:t>
      </w:r>
    </w:p>
    <w:p w14:paraId="5C7E1EB2" w14:textId="77777777" w:rsidR="001644F0" w:rsidRDefault="001644F0" w:rsidP="001644F0">
      <w:pPr>
        <w:pStyle w:val="Heading3"/>
        <w:numPr>
          <w:ilvl w:val="0"/>
          <w:numId w:val="0"/>
        </w:numPr>
        <w:ind w:left="340"/>
      </w:pPr>
    </w:p>
    <w:p w14:paraId="6D6C76B1" w14:textId="77777777" w:rsidR="001644F0" w:rsidRPr="00D57C8B" w:rsidRDefault="001644F0" w:rsidP="001644F0">
      <w:pPr>
        <w:pStyle w:val="Heading2"/>
      </w:pPr>
      <w:bookmarkStart w:id="15" w:name="_Toc15556988"/>
      <w:bookmarkStart w:id="16" w:name="_Toc52625745"/>
      <w:r>
        <w:t>Reviewing of OSH Competency Procedure</w:t>
      </w:r>
      <w:bookmarkEnd w:id="15"/>
      <w:bookmarkEnd w:id="16"/>
    </w:p>
    <w:p w14:paraId="751250F2" w14:textId="77777777" w:rsidR="001644F0" w:rsidRDefault="001644F0" w:rsidP="001644F0">
      <w:pPr>
        <w:pStyle w:val="Heading3"/>
      </w:pPr>
      <w:r>
        <w:t>This procedure shall be reviewed annually by the QHSE Manager</w:t>
      </w:r>
    </w:p>
    <w:p w14:paraId="5AB83C70" w14:textId="77777777" w:rsidR="001644F0" w:rsidRDefault="001644F0" w:rsidP="001644F0">
      <w:pPr>
        <w:pStyle w:val="Heading3"/>
      </w:pPr>
      <w:r>
        <w:t>If there are no changes to the procedure, there is no requirement to publish a new issue.</w:t>
      </w:r>
    </w:p>
    <w:p w14:paraId="098AC2E9" w14:textId="77777777" w:rsidR="001470E1" w:rsidRPr="001470E1" w:rsidRDefault="001470E1" w:rsidP="001B0D91"/>
    <w:p w14:paraId="5822999B" w14:textId="6D1DE8C4" w:rsidR="00D76773" w:rsidRDefault="001470E1" w:rsidP="00B31284">
      <w:pPr>
        <w:pStyle w:val="Heading1"/>
      </w:pPr>
      <w:bookmarkStart w:id="17" w:name="_Toc52625746"/>
      <w:r>
        <w:t>Annexure</w:t>
      </w:r>
      <w:bookmarkEnd w:id="17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 w:rsidSect="00BF529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BB662" w14:textId="77777777" w:rsidR="00412E62" w:rsidRDefault="00412E62" w:rsidP="00D76773">
      <w:pPr>
        <w:spacing w:after="0" w:line="240" w:lineRule="auto"/>
      </w:pPr>
      <w:r>
        <w:separator/>
      </w:r>
    </w:p>
  </w:endnote>
  <w:endnote w:type="continuationSeparator" w:id="0">
    <w:p w14:paraId="536EFCD9" w14:textId="77777777" w:rsidR="00412E62" w:rsidRDefault="00412E62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61"/>
    </w:tblGrid>
    <w:tr w:rsidR="00675BC7" w14:paraId="275406C9" w14:textId="77777777" w:rsidTr="00BF5298">
      <w:tc>
        <w:tcPr>
          <w:tcW w:w="5229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61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fldSimple w:instr=" NUMPAGES  \* Arabic  \* MERGEFORMAT ">
            <w:r>
              <w:t>4</w:t>
            </w:r>
          </w:fldSimple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2912" w14:textId="77777777" w:rsidR="00412E62" w:rsidRDefault="00412E62" w:rsidP="00D76773">
      <w:pPr>
        <w:spacing w:after="0" w:line="240" w:lineRule="auto"/>
      </w:pPr>
      <w:r>
        <w:separator/>
      </w:r>
    </w:p>
  </w:footnote>
  <w:footnote w:type="continuationSeparator" w:id="0">
    <w:p w14:paraId="11A9A926" w14:textId="77777777" w:rsidR="00412E62" w:rsidRDefault="00412E62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3D600DBB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B1A4079">
          <wp:simplePos x="0" y="0"/>
          <wp:positionH relativeFrom="column">
            <wp:posOffset>-391795</wp:posOffset>
          </wp:positionH>
          <wp:positionV relativeFrom="paragraph">
            <wp:posOffset>-220980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8A9">
      <w:rPr>
        <w:rStyle w:val="Strong"/>
        <w:rFonts w:ascii="Arial Black" w:hAnsi="Arial Black" w:cstheme="majorHAnsi"/>
      </w:rPr>
      <w:t xml:space="preserve">OSH </w:t>
    </w:r>
    <w:r w:rsidR="001644F0">
      <w:rPr>
        <w:rStyle w:val="Strong"/>
        <w:rFonts w:ascii="Arial Black" w:hAnsi="Arial Black" w:cstheme="majorHAnsi"/>
      </w:rPr>
      <w:t>COMPETENCY</w:t>
    </w:r>
  </w:p>
  <w:p w14:paraId="0AE09F8A" w14:textId="1EB2C6C7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00</w:t>
    </w:r>
    <w:r w:rsidR="001644F0">
      <w:t>8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artD648"/>
      </v:shape>
    </w:pict>
  </w:numPicBullet>
  <w:abstractNum w:abstractNumId="0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65B7B"/>
    <w:multiLevelType w:val="hybridMultilevel"/>
    <w:tmpl w:val="9464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04A54"/>
    <w:multiLevelType w:val="hybridMultilevel"/>
    <w:tmpl w:val="987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F97A70"/>
    <w:multiLevelType w:val="hybridMultilevel"/>
    <w:tmpl w:val="C8AE7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2"/>
  </w:num>
  <w:num w:numId="25">
    <w:abstractNumId w:val="20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5"/>
  </w:num>
  <w:num w:numId="31">
    <w:abstractNumId w:val="15"/>
  </w:num>
  <w:num w:numId="32">
    <w:abstractNumId w:val="14"/>
  </w:num>
  <w:num w:numId="33">
    <w:abstractNumId w:val="6"/>
  </w:num>
  <w:num w:numId="34">
    <w:abstractNumId w:val="9"/>
  </w:num>
  <w:num w:numId="35">
    <w:abstractNumId w:val="8"/>
  </w:num>
  <w:num w:numId="36">
    <w:abstractNumId w:val="10"/>
  </w:num>
  <w:num w:numId="37">
    <w:abstractNumId w:val="22"/>
  </w:num>
  <w:num w:numId="38">
    <w:abstractNumId w:val="19"/>
  </w:num>
  <w:num w:numId="39">
    <w:abstractNumId w:val="24"/>
  </w:num>
  <w:num w:numId="40">
    <w:abstractNumId w:val="16"/>
  </w:num>
  <w:num w:numId="41">
    <w:abstractNumId w:val="13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D69B0"/>
    <w:rsid w:val="000E6E25"/>
    <w:rsid w:val="00130CB8"/>
    <w:rsid w:val="001470E1"/>
    <w:rsid w:val="001644F0"/>
    <w:rsid w:val="001A625F"/>
    <w:rsid w:val="001B0D91"/>
    <w:rsid w:val="00203021"/>
    <w:rsid w:val="00265964"/>
    <w:rsid w:val="00331A3E"/>
    <w:rsid w:val="003A197E"/>
    <w:rsid w:val="003B2268"/>
    <w:rsid w:val="003D392A"/>
    <w:rsid w:val="00400770"/>
    <w:rsid w:val="00410777"/>
    <w:rsid w:val="00412E62"/>
    <w:rsid w:val="00425EE7"/>
    <w:rsid w:val="00437EAE"/>
    <w:rsid w:val="00461D21"/>
    <w:rsid w:val="004C2FF4"/>
    <w:rsid w:val="00537354"/>
    <w:rsid w:val="005F589A"/>
    <w:rsid w:val="00675BC7"/>
    <w:rsid w:val="007710F9"/>
    <w:rsid w:val="007D62C4"/>
    <w:rsid w:val="007F1013"/>
    <w:rsid w:val="008058CF"/>
    <w:rsid w:val="008243B7"/>
    <w:rsid w:val="00824B4F"/>
    <w:rsid w:val="0090185D"/>
    <w:rsid w:val="00933867"/>
    <w:rsid w:val="009577F1"/>
    <w:rsid w:val="00961DCE"/>
    <w:rsid w:val="00970C28"/>
    <w:rsid w:val="00976076"/>
    <w:rsid w:val="009E67C4"/>
    <w:rsid w:val="00B31284"/>
    <w:rsid w:val="00BD7130"/>
    <w:rsid w:val="00BF5298"/>
    <w:rsid w:val="00C32C6E"/>
    <w:rsid w:val="00C7085B"/>
    <w:rsid w:val="00CF08A9"/>
    <w:rsid w:val="00D619A9"/>
    <w:rsid w:val="00D76773"/>
    <w:rsid w:val="00DE23D9"/>
    <w:rsid w:val="00DF63D6"/>
    <w:rsid w:val="00E50F19"/>
    <w:rsid w:val="00F076AE"/>
    <w:rsid w:val="00F9324C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 Competency</dc:title>
  <dc:subject/>
  <dc:creator>Kareem</dc:creator>
  <cp:keywords>Management System Procedure</cp:keywords>
  <dc:description/>
  <cp:lastModifiedBy>Kareem Adra</cp:lastModifiedBy>
  <cp:revision>32</cp:revision>
  <dcterms:created xsi:type="dcterms:W3CDTF">2018-11-09T11:34:00Z</dcterms:created>
  <dcterms:modified xsi:type="dcterms:W3CDTF">2020-10-03T09:55:00Z</dcterms:modified>
</cp:coreProperties>
</file>