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3C121C7A" w:rsidR="001A625F" w:rsidRPr="00F076AE" w:rsidRDefault="00CF08A9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OSH </w:t>
      </w:r>
      <w:r w:rsidR="008561A8">
        <w:rPr>
          <w:rFonts w:ascii="Arial Black" w:hAnsi="Arial Black"/>
          <w:sz w:val="36"/>
        </w:rPr>
        <w:t>MONITORING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2195831B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</w:t>
      </w:r>
      <w:r w:rsidR="008561A8">
        <w:rPr>
          <w:sz w:val="32"/>
        </w:rPr>
        <w:t>11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17138A74" w14:textId="04261EBB" w:rsidR="008561A8" w:rsidRDefault="00CF08A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6975" w:history="1">
            <w:r w:rsidR="008561A8" w:rsidRPr="00514ADF">
              <w:rPr>
                <w:rStyle w:val="Hyperlink"/>
                <w:noProof/>
              </w:rPr>
              <w:t>1</w:t>
            </w:r>
            <w:r w:rsidR="008561A8">
              <w:rPr>
                <w:rFonts w:asciiTheme="minorHAnsi" w:hAnsiTheme="minorHAnsi"/>
                <w:noProof/>
              </w:rPr>
              <w:tab/>
            </w:r>
            <w:r w:rsidR="008561A8" w:rsidRPr="00514ADF">
              <w:rPr>
                <w:rStyle w:val="Hyperlink"/>
                <w:noProof/>
              </w:rPr>
              <w:t>Purpose</w:t>
            </w:r>
            <w:r w:rsidR="008561A8">
              <w:rPr>
                <w:noProof/>
                <w:webHidden/>
              </w:rPr>
              <w:tab/>
            </w:r>
            <w:r w:rsidR="008561A8">
              <w:rPr>
                <w:noProof/>
                <w:webHidden/>
              </w:rPr>
              <w:fldChar w:fldCharType="begin"/>
            </w:r>
            <w:r w:rsidR="008561A8">
              <w:rPr>
                <w:noProof/>
                <w:webHidden/>
              </w:rPr>
              <w:instrText xml:space="preserve"> PAGEREF _Toc52626975 \h </w:instrText>
            </w:r>
            <w:r w:rsidR="008561A8">
              <w:rPr>
                <w:noProof/>
                <w:webHidden/>
              </w:rPr>
            </w:r>
            <w:r w:rsidR="008561A8">
              <w:rPr>
                <w:noProof/>
                <w:webHidden/>
              </w:rPr>
              <w:fldChar w:fldCharType="separate"/>
            </w:r>
            <w:r w:rsidR="008561A8">
              <w:rPr>
                <w:noProof/>
                <w:webHidden/>
              </w:rPr>
              <w:t>3</w:t>
            </w:r>
            <w:r w:rsidR="008561A8">
              <w:rPr>
                <w:noProof/>
                <w:webHidden/>
              </w:rPr>
              <w:fldChar w:fldCharType="end"/>
            </w:r>
          </w:hyperlink>
        </w:p>
        <w:p w14:paraId="63B33B96" w14:textId="175DD313" w:rsidR="008561A8" w:rsidRDefault="008561A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76" w:history="1">
            <w:r w:rsidRPr="00514ADF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1D337" w14:textId="673B1089" w:rsidR="008561A8" w:rsidRDefault="008561A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77" w:history="1">
            <w:r w:rsidRPr="00514ADF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0CA22" w14:textId="5F501D66" w:rsidR="008561A8" w:rsidRDefault="008561A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78" w:history="1">
            <w:r w:rsidRPr="00514ADF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75C95" w14:textId="5ED7B831" w:rsidR="008561A8" w:rsidRDefault="008561A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79" w:history="1">
            <w:r w:rsidRPr="00514ADF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OSH Targets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79EFE" w14:textId="6F025344" w:rsidR="008561A8" w:rsidRDefault="008561A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80" w:history="1">
            <w:r w:rsidRPr="00514ADF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OSH Programs and Control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B281B" w14:textId="62C5890B" w:rsidR="008561A8" w:rsidRDefault="008561A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81" w:history="1">
            <w:r w:rsidRPr="00514ADF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Permits / Licenses / No Objection Certificates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E3F44" w14:textId="33CC128C" w:rsidR="008561A8" w:rsidRDefault="008561A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82" w:history="1">
            <w:r w:rsidRPr="00514ADF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Requirements outlined in approved OSH Plans and Studies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DFB08" w14:textId="3E0D6288" w:rsidR="008561A8" w:rsidRDefault="008561A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83" w:history="1">
            <w:r w:rsidRPr="00514ADF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Monitoring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427E3" w14:textId="4F1EBEE6" w:rsidR="008561A8" w:rsidRDefault="008561A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84" w:history="1">
            <w:r w:rsidRPr="00514ADF">
              <w:rPr>
                <w:rStyle w:val="Hyperlink"/>
                <w:noProof/>
              </w:rPr>
              <w:t>4.6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OSH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B2254" w14:textId="628942AE" w:rsidR="008561A8" w:rsidRDefault="008561A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985" w:history="1">
            <w:r w:rsidRPr="00514ADF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514ADF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0A80DBE4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BF5298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6975"/>
      <w:r>
        <w:lastRenderedPageBreak/>
        <w:t>Purpose</w:t>
      </w:r>
      <w:bookmarkEnd w:id="0"/>
      <w:bookmarkEnd w:id="1"/>
    </w:p>
    <w:p w14:paraId="618543EB" w14:textId="77777777" w:rsidR="008561A8" w:rsidRPr="00C01410" w:rsidRDefault="008561A8" w:rsidP="008561A8">
      <w:pPr>
        <w:pStyle w:val="Heading3"/>
      </w:pPr>
      <w:r>
        <w:t>To define requirements for a systematic method of monitoring key information that are relevant to the OSH management system.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6976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6977"/>
      <w:r>
        <w:t>Responsibility</w:t>
      </w:r>
      <w:bookmarkEnd w:id="3"/>
    </w:p>
    <w:p w14:paraId="7882093D" w14:textId="77777777" w:rsidR="008561A8" w:rsidRPr="0062642D" w:rsidRDefault="008561A8" w:rsidP="008561A8">
      <w:pPr>
        <w:pStyle w:val="Heading3"/>
      </w:pPr>
      <w:r w:rsidRPr="0062642D">
        <w:t>QHSE Manager is responsible for ensuring that the procedure is being implemented across the organization</w:t>
      </w:r>
    </w:p>
    <w:p w14:paraId="2FA95E6D" w14:textId="77777777" w:rsidR="008561A8" w:rsidRPr="0062642D" w:rsidRDefault="008561A8" w:rsidP="008561A8">
      <w:pPr>
        <w:pStyle w:val="Heading3"/>
      </w:pPr>
      <w:r w:rsidRPr="0062642D">
        <w:t>Project Manager / Department Head is responsible for implementing this procedure</w:t>
      </w:r>
    </w:p>
    <w:p w14:paraId="0F98396B" w14:textId="77777777" w:rsidR="008561A8" w:rsidRPr="0062642D" w:rsidRDefault="008561A8" w:rsidP="008561A8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6978"/>
      <w:r>
        <w:t>Procedure</w:t>
      </w:r>
      <w:bookmarkEnd w:id="4"/>
    </w:p>
    <w:p w14:paraId="6E26CBEC" w14:textId="77777777" w:rsidR="008561A8" w:rsidRDefault="008561A8" w:rsidP="008561A8">
      <w:pPr>
        <w:pStyle w:val="Heading2"/>
      </w:pPr>
      <w:bookmarkStart w:id="5" w:name="_Toc15564272"/>
      <w:bookmarkStart w:id="6" w:name="_Toc52626979"/>
      <w:r>
        <w:t>OSH Targets and Objectives</w:t>
      </w:r>
      <w:bookmarkEnd w:id="5"/>
      <w:bookmarkEnd w:id="6"/>
    </w:p>
    <w:p w14:paraId="616A1717" w14:textId="77777777" w:rsidR="008561A8" w:rsidRDefault="008561A8" w:rsidP="008561A8">
      <w:pPr>
        <w:pStyle w:val="Heading3"/>
      </w:pPr>
      <w:r>
        <w:t>The QHSE Manager shall monitor the OSH Targets and Objectives as indicated on the OSH targets and objectives action plan</w:t>
      </w:r>
    </w:p>
    <w:p w14:paraId="3E04BF06" w14:textId="77777777" w:rsidR="008561A8" w:rsidRDefault="008561A8" w:rsidP="008561A8"/>
    <w:p w14:paraId="572111B6" w14:textId="77777777" w:rsidR="008561A8" w:rsidRDefault="008561A8" w:rsidP="008561A8">
      <w:pPr>
        <w:pStyle w:val="Heading2"/>
      </w:pPr>
      <w:bookmarkStart w:id="7" w:name="_Toc15564273"/>
      <w:bookmarkStart w:id="8" w:name="_Toc52626980"/>
      <w:r>
        <w:t>OSH Programs and Control Measures</w:t>
      </w:r>
      <w:bookmarkEnd w:id="7"/>
      <w:bookmarkEnd w:id="8"/>
    </w:p>
    <w:p w14:paraId="2AB1465D" w14:textId="77777777" w:rsidR="008561A8" w:rsidRDefault="008561A8" w:rsidP="008561A8">
      <w:pPr>
        <w:pStyle w:val="Heading3"/>
      </w:pPr>
      <w:r>
        <w:t>The QHSE Manager shall receive a monthly report from each project which indicates OSH performance details for that project.</w:t>
      </w:r>
    </w:p>
    <w:p w14:paraId="6DE5300E" w14:textId="77777777" w:rsidR="008561A8" w:rsidRDefault="008561A8" w:rsidP="008561A8">
      <w:pPr>
        <w:pStyle w:val="Heading3"/>
      </w:pPr>
      <w:r>
        <w:t>The QHSE Manager shall receive a monthly report from the workshop which indicates OSH performance.</w:t>
      </w:r>
    </w:p>
    <w:p w14:paraId="0C7173DD" w14:textId="77777777" w:rsidR="008561A8" w:rsidRDefault="008561A8" w:rsidP="008561A8">
      <w:pPr>
        <w:pStyle w:val="Heading3"/>
      </w:pPr>
      <w:r>
        <w:t>The data shall be collated into a corporate HSE performance report which tracks key information such as:</w:t>
      </w:r>
    </w:p>
    <w:p w14:paraId="7776929D" w14:textId="77777777" w:rsidR="008561A8" w:rsidRDefault="008561A8" w:rsidP="008561A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Key Performance Indicators</w:t>
      </w:r>
    </w:p>
    <w:p w14:paraId="1AE38D1E" w14:textId="77777777" w:rsidR="008561A8" w:rsidRDefault="008561A8" w:rsidP="008561A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OSH Trainings</w:t>
      </w:r>
    </w:p>
    <w:p w14:paraId="26A989F2" w14:textId="77777777" w:rsidR="008561A8" w:rsidRPr="00DF57CE" w:rsidRDefault="008561A8" w:rsidP="008561A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lastRenderedPageBreak/>
        <w:t>OSH Meetings</w:t>
      </w:r>
    </w:p>
    <w:p w14:paraId="511DDEC8" w14:textId="77777777" w:rsidR="008561A8" w:rsidRDefault="008561A8" w:rsidP="008561A8">
      <w:pPr>
        <w:pStyle w:val="Heading3"/>
      </w:pPr>
      <w:r>
        <w:t>The data that is produced from the corporate HSE performance report shall be the basis for proactive and reactive measures such as increased corporate visits to that site.</w:t>
      </w:r>
    </w:p>
    <w:p w14:paraId="01F87EA5" w14:textId="77777777" w:rsidR="008561A8" w:rsidRDefault="008561A8" w:rsidP="008561A8"/>
    <w:p w14:paraId="351F2734" w14:textId="77777777" w:rsidR="008561A8" w:rsidRPr="001F173C" w:rsidRDefault="008561A8" w:rsidP="008561A8">
      <w:pPr>
        <w:pStyle w:val="Heading2"/>
      </w:pPr>
      <w:bookmarkStart w:id="9" w:name="_Toc15564274"/>
      <w:bookmarkStart w:id="10" w:name="_Toc52626981"/>
      <w:r w:rsidRPr="001F173C">
        <w:t>Permits / Licenses / No Objection Certificates</w:t>
      </w:r>
      <w:bookmarkEnd w:id="9"/>
      <w:bookmarkEnd w:id="10"/>
    </w:p>
    <w:p w14:paraId="072FD6A1" w14:textId="77777777" w:rsidR="008561A8" w:rsidRDefault="008561A8" w:rsidP="008561A8">
      <w:pPr>
        <w:pStyle w:val="Heading3"/>
      </w:pPr>
      <w:r>
        <w:t>Compliance to the requirements of permits, licenses and no objection certificates shall be monitored by site OHS Practitioners if there is an impact on the OHS performance.</w:t>
      </w:r>
    </w:p>
    <w:p w14:paraId="514995B6" w14:textId="77777777" w:rsidR="008561A8" w:rsidRPr="001F173C" w:rsidRDefault="008561A8" w:rsidP="008561A8">
      <w:pPr>
        <w:pStyle w:val="Heading3"/>
      </w:pPr>
      <w:r>
        <w:t>Deviation from the requirements shall be recorded in observation registers and communicated to the relevant stakeholders.</w:t>
      </w:r>
    </w:p>
    <w:p w14:paraId="0F013BF0" w14:textId="77777777" w:rsidR="008561A8" w:rsidRDefault="008561A8" w:rsidP="008561A8"/>
    <w:p w14:paraId="3D653157" w14:textId="77777777" w:rsidR="008561A8" w:rsidRPr="00DF57CE" w:rsidRDefault="008561A8" w:rsidP="008561A8">
      <w:pPr>
        <w:pStyle w:val="Heading2"/>
      </w:pPr>
      <w:bookmarkStart w:id="11" w:name="_Toc15564275"/>
      <w:bookmarkStart w:id="12" w:name="_Toc52626982"/>
      <w:r>
        <w:t>Requirements outlined in approved OSH Plans and Studies</w:t>
      </w:r>
      <w:bookmarkEnd w:id="11"/>
      <w:bookmarkEnd w:id="12"/>
    </w:p>
    <w:p w14:paraId="6E22B78F" w14:textId="77777777" w:rsidR="008561A8" w:rsidRDefault="008561A8" w:rsidP="008561A8">
      <w:pPr>
        <w:pStyle w:val="Heading3"/>
      </w:pPr>
      <w:r>
        <w:t>Requirements required by OSH Plans such as the HSE Plan shall be monitored by the Lead OHS practitioner.</w:t>
      </w:r>
    </w:p>
    <w:p w14:paraId="44E8EACD" w14:textId="77777777" w:rsidR="008561A8" w:rsidRPr="003B7643" w:rsidRDefault="008561A8" w:rsidP="008561A8">
      <w:pPr>
        <w:pStyle w:val="Heading3"/>
      </w:pPr>
      <w:r>
        <w:t>The organization’s corporate office shall monitor the status of approved HSE Plans</w:t>
      </w:r>
    </w:p>
    <w:p w14:paraId="36848C12" w14:textId="77777777" w:rsidR="008561A8" w:rsidRDefault="008561A8" w:rsidP="008561A8"/>
    <w:p w14:paraId="15FE60F7" w14:textId="77777777" w:rsidR="008561A8" w:rsidRDefault="008561A8" w:rsidP="008561A8">
      <w:pPr>
        <w:pStyle w:val="Heading2"/>
      </w:pPr>
      <w:bookmarkStart w:id="13" w:name="_Toc15564276"/>
      <w:bookmarkStart w:id="14" w:name="_Toc52626983"/>
      <w:r>
        <w:t>Monitoring Equipment</w:t>
      </w:r>
      <w:bookmarkEnd w:id="13"/>
      <w:bookmarkEnd w:id="14"/>
    </w:p>
    <w:p w14:paraId="5ADA8FB6" w14:textId="77777777" w:rsidR="008561A8" w:rsidRDefault="008561A8" w:rsidP="008561A8">
      <w:pPr>
        <w:pStyle w:val="Heading3"/>
      </w:pPr>
      <w:r>
        <w:t>Equipment used for monitoring shall be calibrated to ensure results produced are accurate.</w:t>
      </w:r>
    </w:p>
    <w:p w14:paraId="0DC82ADD" w14:textId="77777777" w:rsidR="008561A8" w:rsidRDefault="008561A8" w:rsidP="008561A8">
      <w:pPr>
        <w:pStyle w:val="Heading3"/>
      </w:pPr>
      <w:r>
        <w:t>Calibration shall be done by third party calibration specialists.</w:t>
      </w:r>
    </w:p>
    <w:p w14:paraId="5321096C" w14:textId="77777777" w:rsidR="008561A8" w:rsidRDefault="008561A8" w:rsidP="008561A8">
      <w:pPr>
        <w:pStyle w:val="Heading3"/>
      </w:pPr>
      <w:r>
        <w:t>Calibration frequency shall be as per the legal requirement.  In case there exist no legal requirement, the instrument shall be calibrated as per the recommendation of the third-party testing laboratory.</w:t>
      </w:r>
    </w:p>
    <w:p w14:paraId="3573435C" w14:textId="77777777" w:rsidR="008561A8" w:rsidRDefault="008561A8" w:rsidP="008561A8">
      <w:pPr>
        <w:pStyle w:val="Heading3"/>
      </w:pPr>
      <w:r>
        <w:t>Calibration records shall be maintained by the project team.  A copy of calibration records that are relevant to the performance of the OHS Management System shall be maintained by the OSH practitioners.</w:t>
      </w:r>
    </w:p>
    <w:p w14:paraId="21EBF312" w14:textId="77777777" w:rsidR="008561A8" w:rsidRDefault="008561A8" w:rsidP="008561A8">
      <w:pPr>
        <w:pStyle w:val="Heading3"/>
      </w:pPr>
      <w:r>
        <w:t>Calibration records shall be maintained for the duration of the project.</w:t>
      </w:r>
    </w:p>
    <w:p w14:paraId="73D8BA6D" w14:textId="77777777" w:rsidR="008561A8" w:rsidRPr="00927CF7" w:rsidRDefault="008561A8" w:rsidP="008561A8"/>
    <w:p w14:paraId="5C74CCF9" w14:textId="77777777" w:rsidR="008561A8" w:rsidRDefault="008561A8" w:rsidP="008561A8">
      <w:pPr>
        <w:pStyle w:val="Heading2"/>
      </w:pPr>
      <w:bookmarkStart w:id="15" w:name="_Toc15564277"/>
      <w:bookmarkStart w:id="16" w:name="_Toc52626984"/>
      <w:r>
        <w:lastRenderedPageBreak/>
        <w:t>OSH Monitoring</w:t>
      </w:r>
      <w:bookmarkEnd w:id="15"/>
      <w:bookmarkEnd w:id="16"/>
    </w:p>
    <w:p w14:paraId="07E86386" w14:textId="77777777" w:rsidR="008561A8" w:rsidRDefault="008561A8" w:rsidP="008561A8">
      <w:pPr>
        <w:pStyle w:val="Heading3"/>
      </w:pPr>
      <w:r>
        <w:t>The monitoring of the following shall be conducted as and when required subject to below trigger criteria.</w:t>
      </w:r>
    </w:p>
    <w:p w14:paraId="793EB0D7" w14:textId="77777777" w:rsidR="008561A8" w:rsidRPr="00461363" w:rsidRDefault="008561A8" w:rsidP="008561A8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4820"/>
      </w:tblGrid>
      <w:tr w:rsidR="008561A8" w14:paraId="31C9409A" w14:textId="77777777" w:rsidTr="00282D1A">
        <w:trPr>
          <w:tblHeader/>
        </w:trPr>
        <w:tc>
          <w:tcPr>
            <w:tcW w:w="3543" w:type="dxa"/>
          </w:tcPr>
          <w:p w14:paraId="75132BE7" w14:textId="77777777" w:rsidR="008561A8" w:rsidRPr="00461363" w:rsidRDefault="008561A8" w:rsidP="00282D1A">
            <w:pPr>
              <w:rPr>
                <w:b/>
              </w:rPr>
            </w:pPr>
            <w:r w:rsidRPr="00461363">
              <w:rPr>
                <w:b/>
              </w:rPr>
              <w:t>Monitoring Category</w:t>
            </w:r>
          </w:p>
        </w:tc>
        <w:tc>
          <w:tcPr>
            <w:tcW w:w="4820" w:type="dxa"/>
          </w:tcPr>
          <w:p w14:paraId="7B882A3C" w14:textId="77777777" w:rsidR="008561A8" w:rsidRPr="00461363" w:rsidRDefault="008561A8" w:rsidP="00282D1A">
            <w:pPr>
              <w:rPr>
                <w:b/>
              </w:rPr>
            </w:pPr>
            <w:r w:rsidRPr="00461363">
              <w:rPr>
                <w:b/>
              </w:rPr>
              <w:t xml:space="preserve">Trigger </w:t>
            </w:r>
          </w:p>
        </w:tc>
      </w:tr>
      <w:tr w:rsidR="008561A8" w14:paraId="51C4671D" w14:textId="77777777" w:rsidTr="00282D1A">
        <w:tc>
          <w:tcPr>
            <w:tcW w:w="3543" w:type="dxa"/>
          </w:tcPr>
          <w:p w14:paraId="10C010B7" w14:textId="77777777" w:rsidR="008561A8" w:rsidRDefault="008561A8" w:rsidP="00282D1A">
            <w:r>
              <w:t>Occupational Air</w:t>
            </w:r>
          </w:p>
        </w:tc>
        <w:tc>
          <w:tcPr>
            <w:tcW w:w="4820" w:type="dxa"/>
          </w:tcPr>
          <w:p w14:paraId="334DFBDF" w14:textId="77777777" w:rsidR="008561A8" w:rsidRDefault="008561A8" w:rsidP="00282D1A">
            <w:r>
              <w:t xml:space="preserve">When work hazards expose people to hazardous fumes as identified in the risk assessment.  </w:t>
            </w:r>
          </w:p>
        </w:tc>
      </w:tr>
      <w:tr w:rsidR="008561A8" w14:paraId="6D868C76" w14:textId="77777777" w:rsidTr="00282D1A">
        <w:tc>
          <w:tcPr>
            <w:tcW w:w="3543" w:type="dxa"/>
          </w:tcPr>
          <w:p w14:paraId="76B499D9" w14:textId="77777777" w:rsidR="008561A8" w:rsidRDefault="008561A8" w:rsidP="00282D1A">
            <w:r>
              <w:t>Noise</w:t>
            </w:r>
          </w:p>
        </w:tc>
        <w:tc>
          <w:tcPr>
            <w:tcW w:w="4820" w:type="dxa"/>
          </w:tcPr>
          <w:p w14:paraId="097F23A1" w14:textId="77777777" w:rsidR="008561A8" w:rsidRDefault="008561A8" w:rsidP="00282D1A">
            <w:r>
              <w:t xml:space="preserve">When work scopes expose people to high noise as identified in the risk assessment. </w:t>
            </w:r>
          </w:p>
        </w:tc>
      </w:tr>
      <w:tr w:rsidR="008561A8" w14:paraId="75EFEE38" w14:textId="77777777" w:rsidTr="00282D1A">
        <w:tc>
          <w:tcPr>
            <w:tcW w:w="3543" w:type="dxa"/>
          </w:tcPr>
          <w:p w14:paraId="5DC774D0" w14:textId="77777777" w:rsidR="008561A8" w:rsidRDefault="008561A8" w:rsidP="00282D1A">
            <w:r>
              <w:t>Lighting</w:t>
            </w:r>
          </w:p>
        </w:tc>
        <w:tc>
          <w:tcPr>
            <w:tcW w:w="4820" w:type="dxa"/>
          </w:tcPr>
          <w:p w14:paraId="47D949C5" w14:textId="77777777" w:rsidR="008561A8" w:rsidRDefault="008561A8" w:rsidP="00282D1A">
            <w:r>
              <w:t>When work scopes require activities to be carried out in low visibility areas as identified in the risk assessment.</w:t>
            </w:r>
          </w:p>
        </w:tc>
      </w:tr>
      <w:tr w:rsidR="008561A8" w14:paraId="6015DC10" w14:textId="77777777" w:rsidTr="00282D1A">
        <w:tc>
          <w:tcPr>
            <w:tcW w:w="3543" w:type="dxa"/>
          </w:tcPr>
          <w:p w14:paraId="1092CA84" w14:textId="77777777" w:rsidR="008561A8" w:rsidRDefault="008561A8" w:rsidP="00282D1A">
            <w:r>
              <w:t>Ventilation</w:t>
            </w:r>
          </w:p>
        </w:tc>
        <w:tc>
          <w:tcPr>
            <w:tcW w:w="4820" w:type="dxa"/>
          </w:tcPr>
          <w:p w14:paraId="6A6FDA48" w14:textId="77777777" w:rsidR="008561A8" w:rsidRDefault="008561A8" w:rsidP="00282D1A">
            <w:r>
              <w:t>When work scopes require activities to be conducted in confined spaces with low ventilation.  Gas monitoring of Oxygen and Carbon Monoxide is required as required in the risk assessments.</w:t>
            </w:r>
          </w:p>
        </w:tc>
      </w:tr>
      <w:tr w:rsidR="008561A8" w14:paraId="261C0202" w14:textId="77777777" w:rsidTr="00282D1A">
        <w:tc>
          <w:tcPr>
            <w:tcW w:w="3543" w:type="dxa"/>
          </w:tcPr>
          <w:p w14:paraId="41A83ED5" w14:textId="77777777" w:rsidR="008561A8" w:rsidRDefault="008561A8" w:rsidP="00282D1A">
            <w:r>
              <w:t>Ergonomic (workplace design factors) and Wellness Program</w:t>
            </w:r>
          </w:p>
        </w:tc>
        <w:tc>
          <w:tcPr>
            <w:tcW w:w="4820" w:type="dxa"/>
          </w:tcPr>
          <w:p w14:paraId="6E7F563B" w14:textId="77777777" w:rsidR="008561A8" w:rsidRDefault="008561A8" w:rsidP="00282D1A">
            <w:r>
              <w:t>Monitoring injuries that result from poor ergonomic practices.  Recorded in internal monthly HSE performance reports.</w:t>
            </w:r>
          </w:p>
        </w:tc>
      </w:tr>
      <w:tr w:rsidR="008561A8" w14:paraId="0D26548E" w14:textId="77777777" w:rsidTr="00282D1A">
        <w:tc>
          <w:tcPr>
            <w:tcW w:w="3543" w:type="dxa"/>
          </w:tcPr>
          <w:p w14:paraId="1B85C1D9" w14:textId="77777777" w:rsidR="008561A8" w:rsidRDefault="008561A8" w:rsidP="00282D1A">
            <w:r>
              <w:t>Waste Management &amp; Hazardous Substances</w:t>
            </w:r>
          </w:p>
        </w:tc>
        <w:tc>
          <w:tcPr>
            <w:tcW w:w="4820" w:type="dxa"/>
          </w:tcPr>
          <w:p w14:paraId="756A615E" w14:textId="77777777" w:rsidR="008561A8" w:rsidRDefault="008561A8" w:rsidP="00282D1A">
            <w:r>
              <w:t>Monitoring of hazardous and non-hazardous wastes recorded in the internal monthly HSE performance reports.</w:t>
            </w:r>
          </w:p>
        </w:tc>
      </w:tr>
      <w:tr w:rsidR="008561A8" w14:paraId="1744997F" w14:textId="77777777" w:rsidTr="00282D1A">
        <w:tc>
          <w:tcPr>
            <w:tcW w:w="3543" w:type="dxa"/>
          </w:tcPr>
          <w:p w14:paraId="12867360" w14:textId="77777777" w:rsidR="008561A8" w:rsidRDefault="008561A8" w:rsidP="00282D1A">
            <w:r>
              <w:t>Health Surveillance &amp; Occupational Illnesses</w:t>
            </w:r>
          </w:p>
        </w:tc>
        <w:tc>
          <w:tcPr>
            <w:tcW w:w="4820" w:type="dxa"/>
          </w:tcPr>
          <w:p w14:paraId="4B04EEA9" w14:textId="77777777" w:rsidR="008561A8" w:rsidRDefault="008561A8" w:rsidP="00282D1A">
            <w:r>
              <w:t xml:space="preserve">As required by municipal law, federal </w:t>
            </w:r>
            <w:proofErr w:type="gramStart"/>
            <w:r>
              <w:t>law</w:t>
            </w:r>
            <w:proofErr w:type="gramEnd"/>
            <w:r>
              <w:t xml:space="preserve"> or client requirement.  </w:t>
            </w:r>
          </w:p>
        </w:tc>
      </w:tr>
      <w:tr w:rsidR="008561A8" w14:paraId="17BE916A" w14:textId="77777777" w:rsidTr="00282D1A">
        <w:tc>
          <w:tcPr>
            <w:tcW w:w="3543" w:type="dxa"/>
          </w:tcPr>
          <w:p w14:paraId="3DC15748" w14:textId="77777777" w:rsidR="008561A8" w:rsidRDefault="008561A8" w:rsidP="00282D1A">
            <w:r>
              <w:t>OSH Hazards</w:t>
            </w:r>
          </w:p>
        </w:tc>
        <w:tc>
          <w:tcPr>
            <w:tcW w:w="4820" w:type="dxa"/>
          </w:tcPr>
          <w:p w14:paraId="3D3E3D33" w14:textId="77777777" w:rsidR="008561A8" w:rsidRDefault="008561A8" w:rsidP="00282D1A">
            <w:r>
              <w:t>Monitored on all projects using the risk assessment tool.</w:t>
            </w:r>
          </w:p>
        </w:tc>
      </w:tr>
      <w:tr w:rsidR="008561A8" w14:paraId="53CA2506" w14:textId="77777777" w:rsidTr="00282D1A">
        <w:tc>
          <w:tcPr>
            <w:tcW w:w="3543" w:type="dxa"/>
          </w:tcPr>
          <w:p w14:paraId="04DD58B7" w14:textId="77777777" w:rsidR="008561A8" w:rsidRDefault="008561A8" w:rsidP="00282D1A">
            <w:r>
              <w:t>Near Misses</w:t>
            </w:r>
          </w:p>
        </w:tc>
        <w:tc>
          <w:tcPr>
            <w:tcW w:w="4820" w:type="dxa"/>
          </w:tcPr>
          <w:p w14:paraId="3AA129B7" w14:textId="77777777" w:rsidR="008561A8" w:rsidRDefault="008561A8" w:rsidP="00282D1A">
            <w:r>
              <w:t>Monitored on all projects and recorded.</w:t>
            </w:r>
          </w:p>
        </w:tc>
      </w:tr>
      <w:tr w:rsidR="008561A8" w14:paraId="6283D32B" w14:textId="77777777" w:rsidTr="00282D1A">
        <w:tc>
          <w:tcPr>
            <w:tcW w:w="3543" w:type="dxa"/>
          </w:tcPr>
          <w:p w14:paraId="0CFB4554" w14:textId="77777777" w:rsidR="008561A8" w:rsidRDefault="008561A8" w:rsidP="00282D1A">
            <w:r>
              <w:t>Incidents</w:t>
            </w:r>
          </w:p>
        </w:tc>
        <w:tc>
          <w:tcPr>
            <w:tcW w:w="4820" w:type="dxa"/>
          </w:tcPr>
          <w:p w14:paraId="1E9F5B71" w14:textId="77777777" w:rsidR="008561A8" w:rsidRDefault="008561A8" w:rsidP="00282D1A">
            <w:r>
              <w:t>Monitored by the corporate head office in the Accidents and Incidents Register.</w:t>
            </w:r>
          </w:p>
        </w:tc>
      </w:tr>
    </w:tbl>
    <w:p w14:paraId="7648FFA5" w14:textId="77777777" w:rsidR="008561A8" w:rsidRDefault="008561A8" w:rsidP="008561A8"/>
    <w:p w14:paraId="5822999B" w14:textId="6D1DE8C4" w:rsidR="00D76773" w:rsidRDefault="001470E1" w:rsidP="00B31284">
      <w:pPr>
        <w:pStyle w:val="Heading1"/>
      </w:pPr>
      <w:bookmarkStart w:id="17" w:name="_Toc52626985"/>
      <w:r>
        <w:t>Annexure</w:t>
      </w:r>
      <w:bookmarkEnd w:id="17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 w:rsidSect="00BF52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4659" w14:textId="77777777" w:rsidR="00B03AF9" w:rsidRDefault="00B03AF9" w:rsidP="00D76773">
      <w:pPr>
        <w:spacing w:after="0" w:line="240" w:lineRule="auto"/>
      </w:pPr>
      <w:r>
        <w:separator/>
      </w:r>
    </w:p>
  </w:endnote>
  <w:endnote w:type="continuationSeparator" w:id="0">
    <w:p w14:paraId="14E55EDE" w14:textId="77777777" w:rsidR="00B03AF9" w:rsidRDefault="00B03AF9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61"/>
    </w:tblGrid>
    <w:tr w:rsidR="00675BC7" w14:paraId="275406C9" w14:textId="77777777" w:rsidTr="00BF5298">
      <w:tc>
        <w:tcPr>
          <w:tcW w:w="5229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61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B03AF9">
            <w:fldChar w:fldCharType="begin"/>
          </w:r>
          <w:r w:rsidR="00B03AF9">
            <w:instrText xml:space="preserve"> NUMPAGES  \* Arabic  \* MERGEFORMAT </w:instrText>
          </w:r>
          <w:r w:rsidR="00B03AF9">
            <w:fldChar w:fldCharType="separate"/>
          </w:r>
          <w:r>
            <w:t>4</w:t>
          </w:r>
          <w:r w:rsidR="00B03AF9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0F8E3" w14:textId="77777777" w:rsidR="00B03AF9" w:rsidRDefault="00B03AF9" w:rsidP="00D76773">
      <w:pPr>
        <w:spacing w:after="0" w:line="240" w:lineRule="auto"/>
      </w:pPr>
      <w:r>
        <w:separator/>
      </w:r>
    </w:p>
  </w:footnote>
  <w:footnote w:type="continuationSeparator" w:id="0">
    <w:p w14:paraId="19294049" w14:textId="77777777" w:rsidR="00B03AF9" w:rsidRDefault="00B03AF9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7640E338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B1A4079">
          <wp:simplePos x="0" y="0"/>
          <wp:positionH relativeFrom="column">
            <wp:posOffset>-391795</wp:posOffset>
          </wp:positionH>
          <wp:positionV relativeFrom="paragraph">
            <wp:posOffset>-220980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A9">
      <w:rPr>
        <w:rStyle w:val="Strong"/>
        <w:rFonts w:ascii="Arial Black" w:hAnsi="Arial Black" w:cstheme="majorHAnsi"/>
      </w:rPr>
      <w:t xml:space="preserve">OSH </w:t>
    </w:r>
    <w:r w:rsidR="008561A8">
      <w:rPr>
        <w:rStyle w:val="Strong"/>
        <w:rFonts w:ascii="Arial Black" w:hAnsi="Arial Black" w:cstheme="majorHAnsi"/>
      </w:rPr>
      <w:t>MONITORING</w:t>
    </w:r>
  </w:p>
  <w:p w14:paraId="0AE09F8A" w14:textId="4F1EE450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</w:t>
    </w:r>
    <w:r w:rsidR="008561A8">
      <w:t>11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52C5"/>
    <w:multiLevelType w:val="hybridMultilevel"/>
    <w:tmpl w:val="10A6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04A54"/>
    <w:multiLevelType w:val="hybridMultilevel"/>
    <w:tmpl w:val="987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3"/>
  </w:num>
  <w:num w:numId="25">
    <w:abstractNumId w:val="20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  <w:num w:numId="30">
    <w:abstractNumId w:val="24"/>
  </w:num>
  <w:num w:numId="31">
    <w:abstractNumId w:val="16"/>
  </w:num>
  <w:num w:numId="32">
    <w:abstractNumId w:val="15"/>
  </w:num>
  <w:num w:numId="33">
    <w:abstractNumId w:val="7"/>
  </w:num>
  <w:num w:numId="34">
    <w:abstractNumId w:val="10"/>
  </w:num>
  <w:num w:numId="35">
    <w:abstractNumId w:val="9"/>
  </w:num>
  <w:num w:numId="36">
    <w:abstractNumId w:val="11"/>
  </w:num>
  <w:num w:numId="37">
    <w:abstractNumId w:val="21"/>
  </w:num>
  <w:num w:numId="38">
    <w:abstractNumId w:val="19"/>
  </w:num>
  <w:num w:numId="39">
    <w:abstractNumId w:val="23"/>
  </w:num>
  <w:num w:numId="40">
    <w:abstractNumId w:val="17"/>
  </w:num>
  <w:num w:numId="41">
    <w:abstractNumId w:val="14"/>
  </w:num>
  <w:num w:numId="42">
    <w:abstractNumId w:val="0"/>
  </w:num>
  <w:num w:numId="43">
    <w:abstractNumId w:val="8"/>
  </w:num>
  <w:num w:numId="44">
    <w:abstractNumId w:val="1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A625F"/>
    <w:rsid w:val="001B0D91"/>
    <w:rsid w:val="00203021"/>
    <w:rsid w:val="00265964"/>
    <w:rsid w:val="00331A3E"/>
    <w:rsid w:val="003A197E"/>
    <w:rsid w:val="003B2268"/>
    <w:rsid w:val="003D392A"/>
    <w:rsid w:val="00400770"/>
    <w:rsid w:val="00410777"/>
    <w:rsid w:val="00425EE7"/>
    <w:rsid w:val="00437EAE"/>
    <w:rsid w:val="00461D21"/>
    <w:rsid w:val="004C2FF4"/>
    <w:rsid w:val="00537354"/>
    <w:rsid w:val="005F589A"/>
    <w:rsid w:val="00675BC7"/>
    <w:rsid w:val="007710F9"/>
    <w:rsid w:val="007D62C4"/>
    <w:rsid w:val="007F1013"/>
    <w:rsid w:val="008058CF"/>
    <w:rsid w:val="00824B4F"/>
    <w:rsid w:val="008561A8"/>
    <w:rsid w:val="0090185D"/>
    <w:rsid w:val="00933867"/>
    <w:rsid w:val="009577F1"/>
    <w:rsid w:val="00961DCE"/>
    <w:rsid w:val="00970C28"/>
    <w:rsid w:val="00976076"/>
    <w:rsid w:val="009E67C4"/>
    <w:rsid w:val="00B03AF9"/>
    <w:rsid w:val="00B31284"/>
    <w:rsid w:val="00BD7130"/>
    <w:rsid w:val="00BF5298"/>
    <w:rsid w:val="00C32C6E"/>
    <w:rsid w:val="00CF08A9"/>
    <w:rsid w:val="00D619A9"/>
    <w:rsid w:val="00D76773"/>
    <w:rsid w:val="00DE23D9"/>
    <w:rsid w:val="00E50F19"/>
    <w:rsid w:val="00F076AE"/>
    <w:rsid w:val="00F468AE"/>
    <w:rsid w:val="00F9324C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 Monitoring</dc:title>
  <dc:subject/>
  <dc:creator>Kareem</dc:creator>
  <cp:keywords>Management System Procedure</cp:keywords>
  <dc:description/>
  <cp:lastModifiedBy>Kareem Adra</cp:lastModifiedBy>
  <cp:revision>31</cp:revision>
  <dcterms:created xsi:type="dcterms:W3CDTF">2018-11-09T11:34:00Z</dcterms:created>
  <dcterms:modified xsi:type="dcterms:W3CDTF">2020-10-03T10:16:00Z</dcterms:modified>
</cp:coreProperties>
</file>